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E935F" w14:textId="0F9E18D1" w:rsidR="005A358D" w:rsidRPr="00D1578B" w:rsidRDefault="0003490E" w:rsidP="005A358D">
      <w:pPr>
        <w:widowControl w:val="0"/>
        <w:tabs>
          <w:tab w:val="left" w:pos="6289"/>
        </w:tabs>
        <w:spacing w:after="0"/>
        <w:rPr>
          <w:rFonts w:ascii="Arial" w:hAnsi="Arial"/>
          <w:b/>
          <w:i/>
          <w:sz w:val="32"/>
          <w:lang w:val="sv-SE" w:eastAsia="ko-KR"/>
        </w:rPr>
      </w:pPr>
      <w:r w:rsidRPr="0003490E">
        <w:rPr>
          <w:rFonts w:ascii="Arial" w:hAnsi="Arial"/>
          <w:b/>
          <w:noProof/>
          <w:sz w:val="24"/>
          <w:lang w:val="en-US"/>
        </w:rPr>
        <w:t>3GPP TSG-RAN WG2 Meeting #101bis</w:t>
      </w:r>
      <w:r w:rsidR="005A358D" w:rsidRPr="00D1578B">
        <w:rPr>
          <w:b/>
          <w:sz w:val="24"/>
          <w:lang w:val="sv-SE"/>
        </w:rPr>
        <w:tab/>
      </w:r>
      <w:r w:rsidR="005A358D" w:rsidRPr="00D1578B">
        <w:rPr>
          <w:b/>
          <w:sz w:val="24"/>
          <w:lang w:val="sv-SE"/>
        </w:rPr>
        <w:tab/>
      </w:r>
      <w:r w:rsidR="005A358D" w:rsidRPr="00D1578B">
        <w:rPr>
          <w:b/>
          <w:sz w:val="24"/>
          <w:lang w:val="sv-SE"/>
        </w:rPr>
        <w:tab/>
      </w:r>
      <w:r w:rsidR="005A358D" w:rsidRPr="00D1578B">
        <w:rPr>
          <w:b/>
          <w:sz w:val="24"/>
          <w:lang w:val="sv-SE" w:eastAsia="ko-KR"/>
        </w:rPr>
        <w:t xml:space="preserve">     </w:t>
      </w:r>
      <w:r w:rsidR="005A358D" w:rsidRPr="00D1578B">
        <w:rPr>
          <w:rFonts w:ascii="Arial" w:hAnsi="Arial"/>
          <w:b/>
          <w:i/>
          <w:sz w:val="32"/>
          <w:lang w:val="sv-SE" w:eastAsia="ko-KR"/>
        </w:rPr>
        <w:t>R2-</w:t>
      </w:r>
      <w:r w:rsidR="006060E9" w:rsidRPr="006060E9">
        <w:rPr>
          <w:rFonts w:ascii="Arial" w:hAnsi="Arial"/>
          <w:b/>
          <w:i/>
          <w:sz w:val="32"/>
          <w:lang w:val="sv-SE" w:eastAsia="ko-KR"/>
        </w:rPr>
        <w:t>18060</w:t>
      </w:r>
      <w:r w:rsidR="006060E9">
        <w:rPr>
          <w:rFonts w:ascii="Arial" w:hAnsi="Arial" w:hint="eastAsia"/>
          <w:b/>
          <w:i/>
          <w:sz w:val="32"/>
          <w:lang w:val="sv-SE" w:eastAsia="ko-KR"/>
        </w:rPr>
        <w:t>80</w:t>
      </w:r>
      <w:bookmarkStart w:id="0" w:name="_GoBack"/>
      <w:bookmarkEnd w:id="0"/>
    </w:p>
    <w:p w14:paraId="19CDC055" w14:textId="0EBFF540" w:rsidR="00E13496" w:rsidRPr="00D1578B" w:rsidRDefault="0003490E" w:rsidP="00E13496">
      <w:pPr>
        <w:tabs>
          <w:tab w:val="right" w:pos="9639"/>
        </w:tabs>
        <w:spacing w:after="0"/>
        <w:rPr>
          <w:rFonts w:ascii="Arial" w:eastAsia="맑은 고딕" w:hAnsi="Arial"/>
          <w:b/>
          <w:noProof/>
          <w:sz w:val="24"/>
          <w:lang w:eastAsia="ko-KR"/>
        </w:rPr>
      </w:pPr>
      <w:r w:rsidRPr="0003490E">
        <w:rPr>
          <w:rFonts w:ascii="Arial" w:hAnsi="Arial"/>
          <w:b/>
          <w:noProof/>
          <w:sz w:val="24"/>
          <w:lang w:val="en-US" w:eastAsia="ko-KR"/>
        </w:rPr>
        <w:t>Sanya, China, 16th - 20th April 2018</w:t>
      </w:r>
      <w:r w:rsidR="00E13496">
        <w:rPr>
          <w:rFonts w:eastAsia="맑은 고딕" w:hint="eastAsia"/>
          <w:b/>
          <w:i/>
          <w:noProof/>
          <w:sz w:val="18"/>
          <w:lang w:eastAsia="ko-KR"/>
        </w:rPr>
        <w:tab/>
      </w:r>
    </w:p>
    <w:p w14:paraId="6E469BC0" w14:textId="77777777" w:rsidR="0013687D" w:rsidRPr="001B26D7" w:rsidRDefault="0013687D" w:rsidP="0013687D">
      <w:pPr>
        <w:pStyle w:val="a3"/>
        <w:rPr>
          <w:noProof w:val="0"/>
          <w:lang w:val="en-GB" w:eastAsia="ko-KR"/>
        </w:rPr>
      </w:pPr>
    </w:p>
    <w:p w14:paraId="25D2018C" w14:textId="77777777" w:rsidR="00F248C1" w:rsidRPr="00391CA7" w:rsidRDefault="00F248C1" w:rsidP="0013687D">
      <w:pPr>
        <w:pStyle w:val="a3"/>
        <w:rPr>
          <w:noProof w:val="0"/>
          <w:lang w:val="en-GB" w:eastAsia="ko-KR"/>
        </w:rPr>
      </w:pPr>
    </w:p>
    <w:p w14:paraId="049227D0" w14:textId="0D1A63F2"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A7D49">
        <w:rPr>
          <w:rFonts w:ascii="Arial" w:hAnsi="Arial" w:hint="eastAsia"/>
          <w:sz w:val="24"/>
          <w:lang w:val="en-US" w:eastAsia="ko-KR"/>
        </w:rPr>
        <w:t>9</w:t>
      </w:r>
      <w:r w:rsidR="00BA7340" w:rsidRPr="00BA7340">
        <w:rPr>
          <w:rFonts w:ascii="Arial" w:hAnsi="Arial"/>
          <w:sz w:val="24"/>
          <w:lang w:val="en-US" w:eastAsia="ko-KR"/>
        </w:rPr>
        <w:t>.</w:t>
      </w:r>
      <w:r w:rsidR="000A7D49">
        <w:rPr>
          <w:rFonts w:ascii="Arial" w:hAnsi="Arial" w:hint="eastAsia"/>
          <w:sz w:val="24"/>
          <w:lang w:val="en-US" w:eastAsia="ko-KR"/>
        </w:rPr>
        <w:t>14</w:t>
      </w:r>
      <w:r w:rsidR="00BA7340" w:rsidRPr="00BA7340">
        <w:rPr>
          <w:rFonts w:ascii="Arial" w:hAnsi="Arial"/>
          <w:sz w:val="24"/>
          <w:lang w:val="en-US" w:eastAsia="ko-KR"/>
        </w:rPr>
        <w:t>.</w:t>
      </w:r>
      <w:r w:rsidR="000A7D49">
        <w:rPr>
          <w:rFonts w:ascii="Arial" w:hAnsi="Arial" w:hint="eastAsia"/>
          <w:sz w:val="24"/>
          <w:lang w:val="en-US" w:eastAsia="ko-KR"/>
        </w:rPr>
        <w:t>2</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0A7D49" w:rsidRPr="000A7D49">
        <w:rPr>
          <w:rFonts w:ascii="Arial" w:hAnsi="Arial"/>
          <w:sz w:val="24"/>
          <w:lang w:val="en-US" w:eastAsia="ko-KR"/>
        </w:rPr>
        <w:t>LTE_eMTC4-Core</w:t>
      </w:r>
      <w:r w:rsidR="00011639">
        <w:rPr>
          <w:rFonts w:ascii="Arial" w:hAnsi="Arial" w:hint="eastAsia"/>
          <w:sz w:val="24"/>
          <w:lang w:val="en-US" w:eastAsia="ko-KR"/>
        </w:rPr>
        <w:t>)</w:t>
      </w:r>
    </w:p>
    <w:p w14:paraId="760E02C4" w14:textId="7BB6F6C0"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0A4E4C">
        <w:rPr>
          <w:rFonts w:ascii="Arial" w:hAnsi="Arial" w:hint="eastAsia"/>
          <w:sz w:val="24"/>
          <w:lang w:val="en-US" w:eastAsia="ko-KR"/>
        </w:rPr>
        <w:t>.</w:t>
      </w:r>
    </w:p>
    <w:p w14:paraId="128D1FDA" w14:textId="06EEB5C5"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7D49" w:rsidRPr="000A7D49">
        <w:rPr>
          <w:rFonts w:ascii="Arial" w:hAnsi="Arial"/>
          <w:sz w:val="24"/>
          <w:lang w:val="en-US" w:eastAsia="ko-KR"/>
        </w:rPr>
        <w:t>New data arrival after transmitting Msg1 for EDT</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2CBED28" w14:textId="078657AE" w:rsidR="001A1999" w:rsidRDefault="00915446" w:rsidP="001B405C">
      <w:pPr>
        <w:rPr>
          <w:sz w:val="22"/>
          <w:lang w:val="en-US" w:eastAsia="ko-KR"/>
        </w:rPr>
      </w:pPr>
      <w:r>
        <w:rPr>
          <w:rFonts w:hint="eastAsia"/>
          <w:sz w:val="22"/>
          <w:lang w:val="en-US" w:eastAsia="ko-KR"/>
        </w:rPr>
        <w:t xml:space="preserve">As per the agreements so far, </w:t>
      </w:r>
      <w:r w:rsidR="001A1999">
        <w:rPr>
          <w:rFonts w:hint="eastAsia"/>
          <w:sz w:val="22"/>
          <w:lang w:val="en-US" w:eastAsia="ko-KR"/>
        </w:rPr>
        <w:t xml:space="preserve">if the UL grant for Msg3 given in RAR is less than total size of EDT data, the UE should fall back to legacy RA procedure. </w:t>
      </w:r>
      <w:r w:rsidR="002E07EE">
        <w:rPr>
          <w:rFonts w:hint="eastAsia"/>
          <w:sz w:val="22"/>
          <w:lang w:val="en-US" w:eastAsia="ko-KR"/>
        </w:rPr>
        <w:t>RAN2 also agreed that i</w:t>
      </w:r>
      <w:r w:rsidR="00213AED">
        <w:rPr>
          <w:rFonts w:hint="eastAsia"/>
          <w:sz w:val="22"/>
          <w:lang w:val="en-US" w:eastAsia="ko-KR"/>
        </w:rPr>
        <w:t>f</w:t>
      </w:r>
      <w:r>
        <w:rPr>
          <w:rFonts w:hint="eastAsia"/>
          <w:sz w:val="22"/>
          <w:lang w:val="en-US" w:eastAsia="ko-KR"/>
        </w:rPr>
        <w:t xml:space="preserve"> the UE transmits Msg1 for EDT, the maximum TB size for Msg3 </w:t>
      </w:r>
      <w:r w:rsidR="00213AED">
        <w:rPr>
          <w:rFonts w:hint="eastAsia"/>
          <w:sz w:val="22"/>
          <w:lang w:val="en-US" w:eastAsia="ko-KR"/>
        </w:rPr>
        <w:t>would be provided</w:t>
      </w:r>
      <w:r w:rsidR="001A1999">
        <w:rPr>
          <w:rFonts w:hint="eastAsia"/>
          <w:sz w:val="22"/>
          <w:lang w:val="en-US" w:eastAsia="ko-KR"/>
        </w:rPr>
        <w:t xml:space="preserve"> </w:t>
      </w:r>
      <w:r w:rsidR="002E07EE">
        <w:rPr>
          <w:rFonts w:hint="eastAsia"/>
          <w:sz w:val="22"/>
          <w:lang w:val="en-US" w:eastAsia="ko-KR"/>
        </w:rPr>
        <w:t>unless legacy UL grant for Msg3 is given in RAR</w:t>
      </w:r>
      <w:r>
        <w:rPr>
          <w:rFonts w:hint="eastAsia"/>
          <w:sz w:val="22"/>
          <w:lang w:val="en-US" w:eastAsia="ko-KR"/>
        </w:rPr>
        <w:t>.</w:t>
      </w:r>
      <w:r w:rsidR="001A1999">
        <w:rPr>
          <w:rFonts w:hint="eastAsia"/>
          <w:sz w:val="22"/>
          <w:lang w:val="en-US" w:eastAsia="ko-KR"/>
        </w:rPr>
        <w:t xml:space="preserve"> </w:t>
      </w:r>
      <w:r w:rsidR="001A1999">
        <w:rPr>
          <w:sz w:val="22"/>
          <w:lang w:val="en-US" w:eastAsia="ko-KR"/>
        </w:rPr>
        <w:t>H</w:t>
      </w:r>
      <w:r w:rsidR="001A1999">
        <w:rPr>
          <w:rFonts w:hint="eastAsia"/>
          <w:sz w:val="22"/>
          <w:lang w:val="en-US" w:eastAsia="ko-KR"/>
        </w:rPr>
        <w:t xml:space="preserve">owever, </w:t>
      </w:r>
      <w:r w:rsidR="002E07EE">
        <w:rPr>
          <w:rFonts w:hint="eastAsia"/>
          <w:sz w:val="22"/>
          <w:lang w:val="en-US" w:eastAsia="ko-KR"/>
        </w:rPr>
        <w:t xml:space="preserve">even though the maximum TB size for Msg3 is provided, if more data is arrived after transmitting Msg1 for EDT, the total size of EDT data may be larger than the maximum TB size for Msg3 given in RAR. </w:t>
      </w:r>
    </w:p>
    <w:p w14:paraId="6B591535" w14:textId="48F16CA5" w:rsidR="00BF57C6" w:rsidRDefault="002E07EE" w:rsidP="001B405C">
      <w:pPr>
        <w:rPr>
          <w:sz w:val="22"/>
          <w:lang w:val="en-US" w:eastAsia="ko-KR"/>
        </w:rPr>
      </w:pPr>
      <w:r>
        <w:rPr>
          <w:sz w:val="22"/>
          <w:lang w:val="en-US" w:eastAsia="ko-KR"/>
        </w:rPr>
        <w:t>I</w:t>
      </w:r>
      <w:r>
        <w:rPr>
          <w:rFonts w:hint="eastAsia"/>
          <w:sz w:val="22"/>
          <w:lang w:val="en-US" w:eastAsia="ko-KR"/>
        </w:rPr>
        <w:t xml:space="preserve">n this contribution, we discuss </w:t>
      </w:r>
      <w:r w:rsidR="002B0E96">
        <w:rPr>
          <w:rFonts w:hint="eastAsia"/>
          <w:sz w:val="22"/>
          <w:lang w:val="en-US" w:eastAsia="ko-KR"/>
        </w:rPr>
        <w:t xml:space="preserve">how to handle the case that total size of EDT data become larger than the maximum TB size after </w:t>
      </w:r>
      <w:r w:rsidR="002B0E96">
        <w:rPr>
          <w:sz w:val="22"/>
          <w:lang w:val="en-US" w:eastAsia="ko-KR"/>
        </w:rPr>
        <w:t>transmitting</w:t>
      </w:r>
      <w:r w:rsidR="002B0E96">
        <w:rPr>
          <w:rFonts w:hint="eastAsia"/>
          <w:sz w:val="22"/>
          <w:lang w:val="en-US" w:eastAsia="ko-KR"/>
        </w:rPr>
        <w:t xml:space="preserve"> Msg1 for EDT.</w:t>
      </w:r>
    </w:p>
    <w:p w14:paraId="6B7A4E28" w14:textId="77777777" w:rsidR="00500AF5" w:rsidRPr="0087592E" w:rsidRDefault="00500AF5" w:rsidP="00500AF5">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72188FDB" w14:textId="6B512B01" w:rsidR="00FB42E0" w:rsidRDefault="00B2188E" w:rsidP="00A56543">
      <w:pPr>
        <w:rPr>
          <w:sz w:val="22"/>
          <w:lang w:val="en-US" w:eastAsia="ko-KR"/>
        </w:rPr>
      </w:pPr>
      <w:r>
        <w:rPr>
          <w:sz w:val="22"/>
          <w:lang w:val="en-US" w:eastAsia="ko-KR"/>
        </w:rPr>
        <w:t>I</w:t>
      </w:r>
      <w:r>
        <w:rPr>
          <w:rFonts w:hint="eastAsia"/>
          <w:sz w:val="22"/>
          <w:lang w:val="en-US" w:eastAsia="ko-KR"/>
        </w:rPr>
        <w:t xml:space="preserve">n </w:t>
      </w:r>
      <w:r w:rsidR="00730BDE">
        <w:rPr>
          <w:rFonts w:hint="eastAsia"/>
          <w:sz w:val="22"/>
          <w:lang w:val="en-US" w:eastAsia="ko-KR"/>
        </w:rPr>
        <w:t>UP solution</w:t>
      </w:r>
      <w:r>
        <w:rPr>
          <w:rFonts w:hint="eastAsia"/>
          <w:sz w:val="22"/>
          <w:lang w:val="en-US" w:eastAsia="ko-KR"/>
        </w:rPr>
        <w:t>, w</w:t>
      </w:r>
      <w:r w:rsidR="008919CE">
        <w:rPr>
          <w:rFonts w:hint="eastAsia"/>
          <w:sz w:val="22"/>
          <w:lang w:val="en-US" w:eastAsia="ko-KR"/>
        </w:rPr>
        <w:t xml:space="preserve">hen user </w:t>
      </w:r>
      <w:r w:rsidR="009B67EE">
        <w:rPr>
          <w:rFonts w:hint="eastAsia"/>
          <w:sz w:val="22"/>
          <w:lang w:val="en-US" w:eastAsia="ko-KR"/>
        </w:rPr>
        <w:t xml:space="preserve">data is </w:t>
      </w:r>
      <w:r w:rsidR="00730BDE">
        <w:rPr>
          <w:rFonts w:hint="eastAsia"/>
          <w:sz w:val="22"/>
          <w:lang w:val="en-US" w:eastAsia="ko-KR"/>
        </w:rPr>
        <w:t xml:space="preserve">arrived </w:t>
      </w:r>
      <w:r w:rsidR="00220CEA">
        <w:rPr>
          <w:sz w:val="22"/>
          <w:lang w:val="en-US" w:eastAsia="ko-KR"/>
        </w:rPr>
        <w:t>at</w:t>
      </w:r>
      <w:r w:rsidR="008919CE">
        <w:rPr>
          <w:rFonts w:hint="eastAsia"/>
          <w:sz w:val="22"/>
          <w:lang w:val="en-US" w:eastAsia="ko-KR"/>
        </w:rPr>
        <w:t xml:space="preserve"> </w:t>
      </w:r>
      <w:r w:rsidR="00FB42E0">
        <w:rPr>
          <w:rFonts w:hint="eastAsia"/>
          <w:sz w:val="22"/>
          <w:lang w:val="en-US" w:eastAsia="ko-KR"/>
        </w:rPr>
        <w:t>the UL buffer</w:t>
      </w:r>
      <w:r w:rsidR="009B67EE">
        <w:rPr>
          <w:rFonts w:hint="eastAsia"/>
          <w:sz w:val="22"/>
          <w:lang w:val="en-US" w:eastAsia="ko-KR"/>
        </w:rPr>
        <w:t xml:space="preserve">, it is clear that if the size of the </w:t>
      </w:r>
      <w:r w:rsidR="008919CE">
        <w:rPr>
          <w:rFonts w:hint="eastAsia"/>
          <w:sz w:val="22"/>
          <w:lang w:val="en-US" w:eastAsia="ko-KR"/>
        </w:rPr>
        <w:t>user</w:t>
      </w:r>
      <w:r w:rsidR="009B67EE">
        <w:rPr>
          <w:rFonts w:hint="eastAsia"/>
          <w:sz w:val="22"/>
          <w:lang w:val="en-US" w:eastAsia="ko-KR"/>
        </w:rPr>
        <w:t xml:space="preserve"> data is less than the </w:t>
      </w:r>
      <w:r w:rsidR="009B67EE">
        <w:rPr>
          <w:sz w:val="22"/>
          <w:lang w:val="en-US" w:eastAsia="ko-KR"/>
        </w:rPr>
        <w:t>maximum</w:t>
      </w:r>
      <w:r w:rsidR="009B67EE">
        <w:rPr>
          <w:rFonts w:hint="eastAsia"/>
          <w:sz w:val="22"/>
          <w:lang w:val="en-US" w:eastAsia="ko-KR"/>
        </w:rPr>
        <w:t xml:space="preserve"> TB size for Msg3 of </w:t>
      </w:r>
      <w:r w:rsidR="009B67EE">
        <w:rPr>
          <w:sz w:val="22"/>
          <w:lang w:val="en-US" w:eastAsia="ko-KR"/>
        </w:rPr>
        <w:t>corresponding</w:t>
      </w:r>
      <w:r w:rsidR="009B67EE">
        <w:rPr>
          <w:rFonts w:hint="eastAsia"/>
          <w:sz w:val="22"/>
          <w:lang w:val="en-US" w:eastAsia="ko-KR"/>
        </w:rPr>
        <w:t xml:space="preserve"> CE level, the UE initiate EDT using Msg1, but if the total size of </w:t>
      </w:r>
      <w:r w:rsidR="007C1C96">
        <w:rPr>
          <w:rFonts w:hint="eastAsia"/>
          <w:sz w:val="22"/>
          <w:lang w:val="en-US" w:eastAsia="ko-KR"/>
        </w:rPr>
        <w:t>user</w:t>
      </w:r>
      <w:r w:rsidR="009B67EE">
        <w:rPr>
          <w:rFonts w:hint="eastAsia"/>
          <w:sz w:val="22"/>
          <w:lang w:val="en-US" w:eastAsia="ko-KR"/>
        </w:rPr>
        <w:t xml:space="preserve"> data is larger than the </w:t>
      </w:r>
      <w:r w:rsidR="009B67EE">
        <w:rPr>
          <w:sz w:val="22"/>
          <w:lang w:val="en-US" w:eastAsia="ko-KR"/>
        </w:rPr>
        <w:t>maximum</w:t>
      </w:r>
      <w:r w:rsidR="009B67EE">
        <w:rPr>
          <w:rFonts w:hint="eastAsia"/>
          <w:sz w:val="22"/>
          <w:lang w:val="en-US" w:eastAsia="ko-KR"/>
        </w:rPr>
        <w:t xml:space="preserve"> TB size for Msg3 of </w:t>
      </w:r>
      <w:r w:rsidR="009B67EE">
        <w:rPr>
          <w:sz w:val="22"/>
          <w:lang w:val="en-US" w:eastAsia="ko-KR"/>
        </w:rPr>
        <w:t>corresponding</w:t>
      </w:r>
      <w:r w:rsidR="009B67EE">
        <w:rPr>
          <w:rFonts w:hint="eastAsia"/>
          <w:sz w:val="22"/>
          <w:lang w:val="en-US" w:eastAsia="ko-KR"/>
        </w:rPr>
        <w:t xml:space="preserve"> CE level, the UE would not initiate EDT and start with legacy RA procedure. </w:t>
      </w:r>
    </w:p>
    <w:p w14:paraId="434E46CD" w14:textId="7611022D" w:rsidR="00452648" w:rsidRDefault="009B67EE" w:rsidP="00A56543">
      <w:pPr>
        <w:rPr>
          <w:sz w:val="22"/>
          <w:lang w:val="en-US" w:eastAsia="ko-KR"/>
        </w:rPr>
      </w:pPr>
      <w:r>
        <w:rPr>
          <w:rFonts w:hint="eastAsia"/>
          <w:sz w:val="22"/>
          <w:lang w:val="en-US" w:eastAsia="ko-KR"/>
        </w:rPr>
        <w:t xml:space="preserve">After initiating EDT using Msg1, the network </w:t>
      </w:r>
      <w:r w:rsidR="00B2188E">
        <w:rPr>
          <w:rFonts w:hint="eastAsia"/>
          <w:sz w:val="22"/>
          <w:lang w:val="en-US" w:eastAsia="ko-KR"/>
        </w:rPr>
        <w:t xml:space="preserve">should </w:t>
      </w:r>
      <w:r>
        <w:rPr>
          <w:rFonts w:hint="eastAsia"/>
          <w:sz w:val="22"/>
          <w:lang w:val="en-US" w:eastAsia="ko-KR"/>
        </w:rPr>
        <w:t xml:space="preserve">provide the UE with </w:t>
      </w:r>
      <w:r w:rsidR="002021E9">
        <w:rPr>
          <w:rFonts w:hint="eastAsia"/>
          <w:sz w:val="22"/>
          <w:lang w:val="en-US" w:eastAsia="ko-KR"/>
        </w:rPr>
        <w:t xml:space="preserve">the </w:t>
      </w:r>
      <w:r w:rsidR="00B2188E">
        <w:rPr>
          <w:rFonts w:hint="eastAsia"/>
          <w:sz w:val="22"/>
          <w:lang w:val="en-US" w:eastAsia="ko-KR"/>
        </w:rPr>
        <w:t>maximum TB size</w:t>
      </w:r>
      <w:r w:rsidR="002021E9">
        <w:rPr>
          <w:rFonts w:hint="eastAsia"/>
          <w:sz w:val="22"/>
          <w:lang w:val="en-US" w:eastAsia="ko-KR"/>
        </w:rPr>
        <w:t xml:space="preserve"> for Msg3 </w:t>
      </w:r>
      <w:r w:rsidR="00B2188E">
        <w:rPr>
          <w:rFonts w:hint="eastAsia"/>
          <w:sz w:val="22"/>
          <w:lang w:val="en-US" w:eastAsia="ko-KR"/>
        </w:rPr>
        <w:t xml:space="preserve">of </w:t>
      </w:r>
      <w:r w:rsidR="00B2188E">
        <w:rPr>
          <w:sz w:val="22"/>
          <w:lang w:val="en-US" w:eastAsia="ko-KR"/>
        </w:rPr>
        <w:t>corresponding</w:t>
      </w:r>
      <w:r w:rsidR="00B2188E">
        <w:rPr>
          <w:rFonts w:hint="eastAsia"/>
          <w:sz w:val="22"/>
          <w:lang w:val="en-US" w:eastAsia="ko-KR"/>
        </w:rPr>
        <w:t xml:space="preserve"> CE level</w:t>
      </w:r>
      <w:r w:rsidR="002021E9">
        <w:rPr>
          <w:rFonts w:hint="eastAsia"/>
          <w:sz w:val="22"/>
          <w:lang w:val="en-US" w:eastAsia="ko-KR"/>
        </w:rPr>
        <w:t xml:space="preserve"> </w:t>
      </w:r>
      <w:r w:rsidR="00B2188E">
        <w:rPr>
          <w:rFonts w:hint="eastAsia"/>
          <w:sz w:val="22"/>
          <w:lang w:val="en-US" w:eastAsia="ko-KR"/>
        </w:rPr>
        <w:t xml:space="preserve">unless </w:t>
      </w:r>
      <w:r w:rsidR="00B2188E" w:rsidRPr="00B2188E">
        <w:rPr>
          <w:sz w:val="22"/>
          <w:lang w:val="en-US" w:eastAsia="ko-KR"/>
        </w:rPr>
        <w:t>the provided UL grant is for legacy Msg3</w:t>
      </w:r>
      <w:r w:rsidR="002021E9">
        <w:rPr>
          <w:rFonts w:hint="eastAsia"/>
          <w:sz w:val="22"/>
          <w:lang w:val="en-US" w:eastAsia="ko-KR"/>
        </w:rPr>
        <w:t xml:space="preserve">. </w:t>
      </w:r>
      <w:r w:rsidR="00B2188E">
        <w:rPr>
          <w:sz w:val="22"/>
          <w:lang w:val="en-US" w:eastAsia="ko-KR"/>
        </w:rPr>
        <w:t>H</w:t>
      </w:r>
      <w:r w:rsidR="00B2188E">
        <w:rPr>
          <w:rFonts w:hint="eastAsia"/>
          <w:sz w:val="22"/>
          <w:lang w:val="en-US" w:eastAsia="ko-KR"/>
        </w:rPr>
        <w:t xml:space="preserve">owever, </w:t>
      </w:r>
      <w:r w:rsidR="00452648">
        <w:rPr>
          <w:rFonts w:hint="eastAsia"/>
          <w:sz w:val="22"/>
          <w:lang w:val="en-US" w:eastAsia="ko-KR"/>
        </w:rPr>
        <w:t>even though the maximum TB size for Msg3 is provided in RAR, if more user data arrive</w:t>
      </w:r>
      <w:r w:rsidR="00220CEA">
        <w:rPr>
          <w:sz w:val="22"/>
          <w:lang w:val="en-US" w:eastAsia="ko-KR"/>
        </w:rPr>
        <w:t>s</w:t>
      </w:r>
      <w:r w:rsidR="00452648">
        <w:rPr>
          <w:rFonts w:hint="eastAsia"/>
          <w:sz w:val="22"/>
          <w:lang w:val="en-US" w:eastAsia="ko-KR"/>
        </w:rPr>
        <w:t xml:space="preserve"> </w:t>
      </w:r>
      <w:r w:rsidR="00220CEA">
        <w:rPr>
          <w:sz w:val="22"/>
          <w:lang w:val="en-US" w:eastAsia="ko-KR"/>
        </w:rPr>
        <w:t>at</w:t>
      </w:r>
      <w:r w:rsidR="00452648">
        <w:rPr>
          <w:rFonts w:hint="eastAsia"/>
          <w:sz w:val="22"/>
          <w:lang w:val="en-US" w:eastAsia="ko-KR"/>
        </w:rPr>
        <w:t xml:space="preserve"> the UL buffer after transmitting Msg1 for EDT, </w:t>
      </w:r>
      <w:r w:rsidR="00E42964">
        <w:rPr>
          <w:rFonts w:hint="eastAsia"/>
          <w:sz w:val="22"/>
          <w:lang w:val="en-US" w:eastAsia="ko-KR"/>
        </w:rPr>
        <w:t xml:space="preserve">the size of total user data </w:t>
      </w:r>
      <w:r w:rsidR="00220CEA">
        <w:rPr>
          <w:sz w:val="22"/>
          <w:lang w:val="en-US" w:eastAsia="ko-KR"/>
        </w:rPr>
        <w:t xml:space="preserve">at the time of Msg3 transmission </w:t>
      </w:r>
      <w:r w:rsidR="00E42964">
        <w:rPr>
          <w:rFonts w:hint="eastAsia"/>
          <w:sz w:val="22"/>
          <w:lang w:val="en-US" w:eastAsia="ko-KR"/>
        </w:rPr>
        <w:t xml:space="preserve">may be larger than maximum TB size for Msg3 of corresponding CE level. </w:t>
      </w:r>
    </w:p>
    <w:p w14:paraId="783AE8F3" w14:textId="5D6C1C17" w:rsidR="00FF7D28" w:rsidRPr="00E42964" w:rsidRDefault="00FF7D28" w:rsidP="00FF7D28">
      <w:pPr>
        <w:rPr>
          <w:b/>
          <w:sz w:val="22"/>
          <w:lang w:val="en-US" w:eastAsia="ko-KR"/>
        </w:rPr>
      </w:pPr>
      <w:r w:rsidRPr="00E42964">
        <w:rPr>
          <w:b/>
          <w:sz w:val="22"/>
          <w:lang w:val="en-US" w:eastAsia="ko-KR"/>
        </w:rPr>
        <w:t xml:space="preserve">Observation </w:t>
      </w:r>
      <w:r w:rsidR="00E42964" w:rsidRPr="00E42964">
        <w:rPr>
          <w:rFonts w:hint="eastAsia"/>
          <w:b/>
          <w:sz w:val="22"/>
          <w:lang w:val="en-US" w:eastAsia="ko-KR"/>
        </w:rPr>
        <w:t>1</w:t>
      </w:r>
      <w:r w:rsidRPr="00E42964">
        <w:rPr>
          <w:b/>
          <w:sz w:val="22"/>
          <w:lang w:val="en-US" w:eastAsia="ko-KR"/>
        </w:rPr>
        <w:t xml:space="preserve">. </w:t>
      </w:r>
      <w:r w:rsidR="00E42964" w:rsidRPr="00E42964">
        <w:rPr>
          <w:rFonts w:hint="eastAsia"/>
          <w:b/>
          <w:sz w:val="22"/>
          <w:lang w:val="en-US" w:eastAsia="ko-KR"/>
        </w:rPr>
        <w:t>I</w:t>
      </w:r>
      <w:r w:rsidRPr="00E42964">
        <w:rPr>
          <w:b/>
          <w:sz w:val="22"/>
          <w:lang w:val="en-US" w:eastAsia="ko-KR"/>
        </w:rPr>
        <w:t xml:space="preserve">f </w:t>
      </w:r>
      <w:r w:rsidR="00E42964" w:rsidRPr="00E42964">
        <w:rPr>
          <w:rFonts w:hint="eastAsia"/>
          <w:b/>
          <w:sz w:val="22"/>
          <w:lang w:val="en-US" w:eastAsia="ko-KR"/>
        </w:rPr>
        <w:t>more user</w:t>
      </w:r>
      <w:r w:rsidRPr="00E42964">
        <w:rPr>
          <w:b/>
          <w:sz w:val="22"/>
          <w:lang w:val="en-US" w:eastAsia="ko-KR"/>
        </w:rPr>
        <w:t xml:space="preserve"> data </w:t>
      </w:r>
      <w:r w:rsidR="00E42964" w:rsidRPr="00E42964">
        <w:rPr>
          <w:rFonts w:hint="eastAsia"/>
          <w:b/>
          <w:sz w:val="22"/>
          <w:lang w:val="en-US" w:eastAsia="ko-KR"/>
        </w:rPr>
        <w:t>is</w:t>
      </w:r>
      <w:r w:rsidRPr="00E42964">
        <w:rPr>
          <w:b/>
          <w:sz w:val="22"/>
          <w:lang w:val="en-US" w:eastAsia="ko-KR"/>
        </w:rPr>
        <w:t xml:space="preserve"> arrived after transmitting Msg1 for EDT, </w:t>
      </w:r>
      <w:r w:rsidR="00E42964">
        <w:rPr>
          <w:rFonts w:hint="eastAsia"/>
          <w:b/>
          <w:sz w:val="22"/>
          <w:lang w:val="en-US" w:eastAsia="ko-KR"/>
        </w:rPr>
        <w:t xml:space="preserve">the </w:t>
      </w:r>
      <w:r w:rsidR="00E42964" w:rsidRPr="00E42964">
        <w:rPr>
          <w:rFonts w:hint="eastAsia"/>
          <w:b/>
          <w:sz w:val="22"/>
          <w:lang w:val="en-US" w:eastAsia="ko-KR"/>
        </w:rPr>
        <w:t xml:space="preserve">size of </w:t>
      </w:r>
      <w:r w:rsidR="00E42964" w:rsidRPr="00E42964">
        <w:rPr>
          <w:b/>
          <w:sz w:val="22"/>
          <w:lang w:val="en-US" w:eastAsia="ko-KR"/>
        </w:rPr>
        <w:t>total</w:t>
      </w:r>
      <w:r w:rsidR="00E42964" w:rsidRPr="00E42964">
        <w:rPr>
          <w:rFonts w:hint="eastAsia"/>
          <w:b/>
          <w:sz w:val="22"/>
          <w:lang w:val="en-US" w:eastAsia="ko-KR"/>
        </w:rPr>
        <w:t xml:space="preserve"> user </w:t>
      </w:r>
      <w:r w:rsidRPr="00E42964">
        <w:rPr>
          <w:b/>
          <w:sz w:val="22"/>
          <w:lang w:val="en-US" w:eastAsia="ko-KR"/>
        </w:rPr>
        <w:t xml:space="preserve">data may be larger than </w:t>
      </w:r>
      <w:r w:rsidR="00E42964" w:rsidRPr="00E42964">
        <w:rPr>
          <w:rFonts w:hint="eastAsia"/>
          <w:b/>
          <w:sz w:val="22"/>
          <w:lang w:val="en-US" w:eastAsia="ko-KR"/>
        </w:rPr>
        <w:t>maximum TB size for Msg3 of corresponding CE level</w:t>
      </w:r>
      <w:r w:rsidRPr="00E42964">
        <w:rPr>
          <w:b/>
          <w:sz w:val="22"/>
          <w:lang w:val="en-US" w:eastAsia="ko-KR"/>
        </w:rPr>
        <w:t xml:space="preserve">. </w:t>
      </w:r>
    </w:p>
    <w:p w14:paraId="5D137BBC" w14:textId="77777777" w:rsidR="00E42964" w:rsidRDefault="00E42964" w:rsidP="00FF7D28">
      <w:pPr>
        <w:rPr>
          <w:sz w:val="22"/>
          <w:lang w:val="en-US" w:eastAsia="ko-KR"/>
        </w:rPr>
      </w:pPr>
    </w:p>
    <w:p w14:paraId="552F8D4F" w14:textId="26A91C49" w:rsidR="00487BEE" w:rsidRDefault="00BE52C1" w:rsidP="00BE52C1">
      <w:pPr>
        <w:jc w:val="center"/>
        <w:rPr>
          <w:lang w:eastAsia="ko-KR"/>
        </w:rPr>
      </w:pPr>
      <w:r>
        <w:object w:dxaOrig="10020" w:dyaOrig="3556" w14:anchorId="00AE0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5pt;height:105.95pt" o:ole="">
            <v:imagedata r:id="rId9" o:title=""/>
          </v:shape>
          <o:OLEObject Type="Embed" ProgID="Visio.Drawing.15" ShapeID="_x0000_i1025" DrawAspect="Content" ObjectID="_1584529458" r:id="rId10"/>
        </w:object>
      </w:r>
    </w:p>
    <w:p w14:paraId="4F7EC22C" w14:textId="131589A2" w:rsidR="00E42964" w:rsidRDefault="00BE52C1" w:rsidP="00FF7D28">
      <w:pPr>
        <w:rPr>
          <w:sz w:val="22"/>
          <w:lang w:val="en-US" w:eastAsia="ko-KR"/>
        </w:rPr>
      </w:pPr>
      <w:r>
        <w:rPr>
          <w:sz w:val="22"/>
          <w:lang w:val="en-US" w:eastAsia="ko-KR"/>
        </w:rPr>
        <w:t>W</w:t>
      </w:r>
      <w:r>
        <w:rPr>
          <w:rFonts w:hint="eastAsia"/>
          <w:sz w:val="22"/>
          <w:lang w:val="en-US" w:eastAsia="ko-KR"/>
        </w:rPr>
        <w:t xml:space="preserve">hen </w:t>
      </w:r>
      <w:r w:rsidR="00C26A3A">
        <w:rPr>
          <w:rFonts w:hint="eastAsia"/>
          <w:sz w:val="22"/>
          <w:lang w:val="en-US" w:eastAsia="ko-KR"/>
        </w:rPr>
        <w:t>the observation 1 occurs</w:t>
      </w:r>
      <w:r w:rsidR="00487BEE">
        <w:rPr>
          <w:rFonts w:hint="eastAsia"/>
          <w:sz w:val="22"/>
          <w:lang w:val="en-US" w:eastAsia="ko-KR"/>
        </w:rPr>
        <w:t xml:space="preserve"> as shown in above figure</w:t>
      </w:r>
      <w:r w:rsidR="00C26A3A">
        <w:rPr>
          <w:rFonts w:hint="eastAsia"/>
          <w:sz w:val="22"/>
          <w:lang w:val="en-US" w:eastAsia="ko-KR"/>
        </w:rPr>
        <w:t xml:space="preserve">, </w:t>
      </w:r>
      <w:r w:rsidR="00851EFA">
        <w:rPr>
          <w:rFonts w:hint="eastAsia"/>
          <w:sz w:val="22"/>
          <w:lang w:val="en-US" w:eastAsia="ko-KR"/>
        </w:rPr>
        <w:t>if segmentation is used in UP solution, the UE does not need to fall back to legacy RA procedure</w:t>
      </w:r>
      <w:r w:rsidR="001E7048">
        <w:rPr>
          <w:sz w:val="22"/>
          <w:lang w:val="en-US" w:eastAsia="ko-KR"/>
        </w:rPr>
        <w:t xml:space="preserve"> but</w:t>
      </w:r>
      <w:r w:rsidR="00851EFA">
        <w:rPr>
          <w:rFonts w:hint="eastAsia"/>
          <w:sz w:val="22"/>
          <w:lang w:val="en-US" w:eastAsia="ko-KR"/>
        </w:rPr>
        <w:t xml:space="preserve"> can use all </w:t>
      </w:r>
      <w:r w:rsidR="002C3F13">
        <w:rPr>
          <w:rFonts w:hint="eastAsia"/>
          <w:sz w:val="22"/>
          <w:lang w:val="en-US" w:eastAsia="ko-KR"/>
        </w:rPr>
        <w:t>given UL grant for EDT</w:t>
      </w:r>
      <w:r w:rsidR="00220CEA">
        <w:rPr>
          <w:sz w:val="22"/>
          <w:lang w:val="en-US" w:eastAsia="ko-KR"/>
        </w:rPr>
        <w:t>.</w:t>
      </w:r>
      <w:r w:rsidR="002C3F13">
        <w:rPr>
          <w:rFonts w:hint="eastAsia"/>
          <w:sz w:val="22"/>
          <w:lang w:val="en-US" w:eastAsia="ko-KR"/>
        </w:rPr>
        <w:t xml:space="preserve"> </w:t>
      </w:r>
      <w:r w:rsidR="001E7048">
        <w:rPr>
          <w:sz w:val="22"/>
          <w:lang w:val="en-US" w:eastAsia="ko-KR"/>
        </w:rPr>
        <w:t>U</w:t>
      </w:r>
      <w:r w:rsidR="002C3F13">
        <w:rPr>
          <w:rFonts w:hint="eastAsia"/>
          <w:sz w:val="22"/>
          <w:lang w:val="en-US" w:eastAsia="ko-KR"/>
        </w:rPr>
        <w:t>nfortunately</w:t>
      </w:r>
      <w:r w:rsidR="00220CEA">
        <w:rPr>
          <w:sz w:val="22"/>
          <w:lang w:val="en-US" w:eastAsia="ko-KR"/>
        </w:rPr>
        <w:t>,</w:t>
      </w:r>
      <w:r w:rsidR="002C3F13">
        <w:rPr>
          <w:rFonts w:hint="eastAsia"/>
          <w:sz w:val="22"/>
          <w:lang w:val="en-US" w:eastAsia="ko-KR"/>
        </w:rPr>
        <w:t xml:space="preserve"> </w:t>
      </w:r>
      <w:r w:rsidR="001E7048">
        <w:rPr>
          <w:sz w:val="22"/>
          <w:lang w:val="en-US" w:eastAsia="ko-KR"/>
        </w:rPr>
        <w:t xml:space="preserve">however, </w:t>
      </w:r>
      <w:r w:rsidR="002C3F13">
        <w:rPr>
          <w:rFonts w:hint="eastAsia"/>
          <w:sz w:val="22"/>
          <w:lang w:val="en-US" w:eastAsia="ko-KR"/>
        </w:rPr>
        <w:t>segmentation in UP solution is deprioritized</w:t>
      </w:r>
      <w:r w:rsidR="00220CEA">
        <w:rPr>
          <w:sz w:val="22"/>
          <w:lang w:val="en-US" w:eastAsia="ko-KR"/>
        </w:rPr>
        <w:t>,</w:t>
      </w:r>
      <w:r w:rsidR="002C3F13">
        <w:rPr>
          <w:rFonts w:hint="eastAsia"/>
          <w:sz w:val="22"/>
          <w:lang w:val="en-US" w:eastAsia="ko-KR"/>
        </w:rPr>
        <w:t xml:space="preserve"> </w:t>
      </w:r>
      <w:r w:rsidR="00220CEA">
        <w:rPr>
          <w:sz w:val="22"/>
          <w:lang w:val="en-US" w:eastAsia="ko-KR"/>
        </w:rPr>
        <w:t xml:space="preserve">and </w:t>
      </w:r>
      <w:r w:rsidR="002C3F13">
        <w:rPr>
          <w:rFonts w:hint="eastAsia"/>
          <w:sz w:val="22"/>
          <w:lang w:val="en-US" w:eastAsia="ko-KR"/>
        </w:rPr>
        <w:t xml:space="preserve">we </w:t>
      </w:r>
      <w:r w:rsidR="00220CEA">
        <w:rPr>
          <w:sz w:val="22"/>
          <w:lang w:val="en-US" w:eastAsia="ko-KR"/>
        </w:rPr>
        <w:t xml:space="preserve">have to consider how </w:t>
      </w:r>
      <w:r w:rsidR="002C3F13">
        <w:rPr>
          <w:rFonts w:hint="eastAsia"/>
          <w:sz w:val="22"/>
          <w:lang w:val="en-US" w:eastAsia="ko-KR"/>
        </w:rPr>
        <w:t xml:space="preserve">to handle the case of observation 1. </w:t>
      </w:r>
      <w:r w:rsidR="001E7048">
        <w:rPr>
          <w:sz w:val="22"/>
          <w:lang w:val="en-US" w:eastAsia="ko-KR"/>
        </w:rPr>
        <w:t>There may be two options:</w:t>
      </w:r>
    </w:p>
    <w:p w14:paraId="1C010078" w14:textId="2DFC3ACC" w:rsidR="002C3F13" w:rsidRDefault="002C3F13" w:rsidP="002C3F13">
      <w:pPr>
        <w:pStyle w:val="a6"/>
        <w:numPr>
          <w:ilvl w:val="0"/>
          <w:numId w:val="30"/>
        </w:numPr>
        <w:ind w:leftChars="0"/>
        <w:rPr>
          <w:sz w:val="22"/>
          <w:lang w:val="en-US" w:eastAsia="ko-KR"/>
        </w:rPr>
      </w:pPr>
      <w:r>
        <w:rPr>
          <w:sz w:val="22"/>
          <w:lang w:val="en-US" w:eastAsia="ko-KR"/>
        </w:rPr>
        <w:lastRenderedPageBreak/>
        <w:t>O</w:t>
      </w:r>
      <w:r>
        <w:rPr>
          <w:rFonts w:hint="eastAsia"/>
          <w:sz w:val="22"/>
          <w:lang w:val="en-US" w:eastAsia="ko-KR"/>
        </w:rPr>
        <w:t>ption 1: don</w:t>
      </w:r>
      <w:r>
        <w:rPr>
          <w:sz w:val="22"/>
          <w:lang w:val="en-US" w:eastAsia="ko-KR"/>
        </w:rPr>
        <w:t>’</w:t>
      </w:r>
      <w:r>
        <w:rPr>
          <w:rFonts w:hint="eastAsia"/>
          <w:sz w:val="22"/>
          <w:lang w:val="en-US" w:eastAsia="ko-KR"/>
        </w:rPr>
        <w:t>t use the UL grant for EDT and fall back to legacy RA procedure</w:t>
      </w:r>
      <w:r w:rsidR="00BE52C1">
        <w:rPr>
          <w:rFonts w:hint="eastAsia"/>
          <w:sz w:val="22"/>
          <w:lang w:val="en-US" w:eastAsia="ko-KR"/>
        </w:rPr>
        <w:t>, i.e., transmit</w:t>
      </w:r>
      <w:r w:rsidR="00975816">
        <w:rPr>
          <w:rFonts w:hint="eastAsia"/>
          <w:sz w:val="22"/>
          <w:lang w:val="en-US" w:eastAsia="ko-KR"/>
        </w:rPr>
        <w:t xml:space="preserve"> a legacy</w:t>
      </w:r>
      <w:r w:rsidR="00BE52C1">
        <w:rPr>
          <w:rFonts w:hint="eastAsia"/>
          <w:sz w:val="22"/>
          <w:lang w:val="en-US" w:eastAsia="ko-KR"/>
        </w:rPr>
        <w:t xml:space="preserve"> RRC message without user data.</w:t>
      </w:r>
    </w:p>
    <w:p w14:paraId="0C062E88" w14:textId="3691CD5B" w:rsidR="002C3F13" w:rsidRDefault="002C3F13" w:rsidP="00975816">
      <w:pPr>
        <w:pStyle w:val="a6"/>
        <w:numPr>
          <w:ilvl w:val="0"/>
          <w:numId w:val="30"/>
        </w:numPr>
        <w:ind w:leftChars="0"/>
        <w:rPr>
          <w:sz w:val="22"/>
          <w:lang w:val="en-US" w:eastAsia="ko-KR"/>
        </w:rPr>
      </w:pPr>
      <w:r>
        <w:rPr>
          <w:rFonts w:hint="eastAsia"/>
          <w:sz w:val="22"/>
          <w:lang w:val="en-US" w:eastAsia="ko-KR"/>
        </w:rPr>
        <w:t xml:space="preserve">Option 2: </w:t>
      </w:r>
      <w:r w:rsidR="002072A2">
        <w:rPr>
          <w:rFonts w:hint="eastAsia"/>
          <w:sz w:val="22"/>
          <w:lang w:val="en-US" w:eastAsia="ko-KR"/>
        </w:rPr>
        <w:t xml:space="preserve">use </w:t>
      </w:r>
      <w:r w:rsidR="00975816" w:rsidRPr="00975816">
        <w:rPr>
          <w:sz w:val="22"/>
          <w:lang w:val="en-US" w:eastAsia="ko-KR"/>
        </w:rPr>
        <w:t xml:space="preserve">the amount of UL grants for EDT which </w:t>
      </w:r>
      <w:r w:rsidR="00164A07">
        <w:rPr>
          <w:rFonts w:hint="eastAsia"/>
          <w:sz w:val="22"/>
          <w:lang w:val="en-US" w:eastAsia="ko-KR"/>
        </w:rPr>
        <w:t>can include</w:t>
      </w:r>
      <w:r w:rsidR="00975816" w:rsidRPr="00975816">
        <w:rPr>
          <w:sz w:val="22"/>
          <w:lang w:val="en-US" w:eastAsia="ko-KR"/>
        </w:rPr>
        <w:t xml:space="preserve"> RLC SDUs before segmentation occurs</w:t>
      </w:r>
      <w:r w:rsidR="00BE52C1">
        <w:rPr>
          <w:rFonts w:hint="eastAsia"/>
          <w:sz w:val="22"/>
          <w:lang w:val="en-US" w:eastAsia="ko-KR"/>
        </w:rPr>
        <w:t>, i.e., transmit only SDU</w:t>
      </w:r>
      <w:r w:rsidR="00975816">
        <w:rPr>
          <w:rFonts w:hint="eastAsia"/>
          <w:sz w:val="22"/>
          <w:lang w:val="en-US" w:eastAsia="ko-KR"/>
        </w:rPr>
        <w:t xml:space="preserve"> </w:t>
      </w:r>
      <w:r w:rsidR="00BE52C1">
        <w:rPr>
          <w:rFonts w:hint="eastAsia"/>
          <w:sz w:val="22"/>
          <w:lang w:val="en-US" w:eastAsia="ko-KR"/>
        </w:rPr>
        <w:t>1</w:t>
      </w:r>
      <w:r w:rsidR="00975816">
        <w:rPr>
          <w:rFonts w:hint="eastAsia"/>
          <w:sz w:val="22"/>
          <w:lang w:val="en-US" w:eastAsia="ko-KR"/>
        </w:rPr>
        <w:t xml:space="preserve"> in the above figure.</w:t>
      </w:r>
    </w:p>
    <w:p w14:paraId="4CEBFAE2" w14:textId="77777777" w:rsidR="00E42964" w:rsidRDefault="00E42964" w:rsidP="00FF7D28">
      <w:pPr>
        <w:rPr>
          <w:sz w:val="22"/>
          <w:lang w:val="en-US" w:eastAsia="ko-KR"/>
        </w:rPr>
      </w:pPr>
    </w:p>
    <w:p w14:paraId="25574E28" w14:textId="3C4DC52C" w:rsidR="00702453" w:rsidRDefault="00BE52C1" w:rsidP="00FF7D28">
      <w:pPr>
        <w:rPr>
          <w:sz w:val="22"/>
          <w:lang w:val="en-US" w:eastAsia="ko-KR"/>
        </w:rPr>
      </w:pPr>
      <w:r>
        <w:rPr>
          <w:rFonts w:hint="eastAsia"/>
          <w:sz w:val="22"/>
          <w:lang w:val="en-US" w:eastAsia="ko-KR"/>
        </w:rPr>
        <w:t xml:space="preserve">As per the agreements so far, option 1 </w:t>
      </w:r>
      <w:r w:rsidR="00466E00">
        <w:rPr>
          <w:rFonts w:hint="eastAsia"/>
          <w:sz w:val="22"/>
          <w:lang w:val="en-US" w:eastAsia="ko-KR"/>
        </w:rPr>
        <w:t>would be</w:t>
      </w:r>
      <w:r>
        <w:rPr>
          <w:rFonts w:hint="eastAsia"/>
          <w:sz w:val="22"/>
          <w:lang w:val="en-US" w:eastAsia="ko-KR"/>
        </w:rPr>
        <w:t xml:space="preserve"> expected</w:t>
      </w:r>
      <w:r w:rsidR="009E598F">
        <w:rPr>
          <w:rFonts w:hint="eastAsia"/>
          <w:sz w:val="22"/>
          <w:lang w:val="en-US" w:eastAsia="ko-KR"/>
        </w:rPr>
        <w:t xml:space="preserve"> behavior</w:t>
      </w:r>
      <w:r>
        <w:rPr>
          <w:rFonts w:hint="eastAsia"/>
          <w:sz w:val="22"/>
          <w:lang w:val="en-US" w:eastAsia="ko-KR"/>
        </w:rPr>
        <w:t xml:space="preserve">, i.e., the UE should fall back to legacy RA procedure </w:t>
      </w:r>
      <w:r w:rsidR="009E598F">
        <w:rPr>
          <w:rFonts w:hint="eastAsia"/>
          <w:sz w:val="22"/>
          <w:lang w:val="en-US" w:eastAsia="ko-KR"/>
        </w:rPr>
        <w:t>and no user data is transmitted. However, we think that it is undesirable because</w:t>
      </w:r>
      <w:r w:rsidR="00702453">
        <w:rPr>
          <w:rFonts w:hint="eastAsia"/>
          <w:sz w:val="22"/>
          <w:lang w:val="en-US" w:eastAsia="ko-KR"/>
        </w:rPr>
        <w:t xml:space="preserve"> the UE wastes lots of given UL grant for EDT and cannot avoid many padding bits when transmitting legacy Msg3. </w:t>
      </w:r>
      <w:r w:rsidR="001E7048">
        <w:rPr>
          <w:sz w:val="22"/>
          <w:lang w:val="en-US" w:eastAsia="ko-KR"/>
        </w:rPr>
        <w:t>From the</w:t>
      </w:r>
      <w:r w:rsidR="00271290">
        <w:rPr>
          <w:rFonts w:hint="eastAsia"/>
          <w:sz w:val="22"/>
          <w:lang w:val="en-US" w:eastAsia="ko-KR"/>
        </w:rPr>
        <w:t xml:space="preserve"> power saving point of view, this kind of waste and padding should be avoided. </w:t>
      </w:r>
      <w:r w:rsidR="00271290">
        <w:rPr>
          <w:sz w:val="22"/>
          <w:lang w:val="en-US" w:eastAsia="ko-KR"/>
        </w:rPr>
        <w:t>O</w:t>
      </w:r>
      <w:r w:rsidR="00271290">
        <w:rPr>
          <w:rFonts w:hint="eastAsia"/>
          <w:sz w:val="22"/>
          <w:lang w:val="en-US" w:eastAsia="ko-KR"/>
        </w:rPr>
        <w:t xml:space="preserve">f course, if segmentation is supported in UP solution, waste of UL grant and padding problem would be removed. </w:t>
      </w:r>
    </w:p>
    <w:p w14:paraId="3458C1F7" w14:textId="1E0E2038" w:rsidR="00271290" w:rsidRPr="00271290" w:rsidRDefault="00271290" w:rsidP="00FF7D28">
      <w:pPr>
        <w:rPr>
          <w:b/>
          <w:sz w:val="22"/>
          <w:lang w:val="en-US" w:eastAsia="ko-KR"/>
        </w:rPr>
      </w:pPr>
      <w:r w:rsidRPr="00271290">
        <w:rPr>
          <w:rFonts w:hint="eastAsia"/>
          <w:b/>
          <w:sz w:val="22"/>
          <w:lang w:val="en-US" w:eastAsia="ko-KR"/>
        </w:rPr>
        <w:t>Proposal 1. S</w:t>
      </w:r>
      <w:r w:rsidRPr="00271290">
        <w:rPr>
          <w:b/>
          <w:sz w:val="22"/>
          <w:lang w:val="en-US" w:eastAsia="ko-KR"/>
        </w:rPr>
        <w:t>egmentation should be supported in UP solution</w:t>
      </w:r>
      <w:r w:rsidRPr="00271290">
        <w:rPr>
          <w:rFonts w:hint="eastAsia"/>
          <w:b/>
          <w:sz w:val="22"/>
          <w:lang w:val="en-US" w:eastAsia="ko-KR"/>
        </w:rPr>
        <w:t>.</w:t>
      </w:r>
    </w:p>
    <w:p w14:paraId="32AA80C4" w14:textId="77777777" w:rsidR="00702453" w:rsidRPr="00271290" w:rsidRDefault="00702453" w:rsidP="00FF7D28">
      <w:pPr>
        <w:rPr>
          <w:sz w:val="22"/>
          <w:lang w:val="en-US" w:eastAsia="ko-KR"/>
        </w:rPr>
      </w:pPr>
    </w:p>
    <w:p w14:paraId="1EF6CB14" w14:textId="548F4341" w:rsidR="00271290" w:rsidRDefault="00271290" w:rsidP="00FF7D28">
      <w:pPr>
        <w:rPr>
          <w:sz w:val="22"/>
          <w:lang w:val="en-US" w:eastAsia="ko-KR"/>
        </w:rPr>
      </w:pPr>
      <w:r>
        <w:rPr>
          <w:sz w:val="22"/>
          <w:lang w:val="en-US" w:eastAsia="ko-KR"/>
        </w:rPr>
        <w:t>I</w:t>
      </w:r>
      <w:r>
        <w:rPr>
          <w:rFonts w:hint="eastAsia"/>
          <w:sz w:val="22"/>
          <w:lang w:val="en-US" w:eastAsia="ko-KR"/>
        </w:rPr>
        <w:t xml:space="preserve">f proposal 1 is still not agreeable, option 2 would be considered. </w:t>
      </w:r>
      <w:r>
        <w:rPr>
          <w:sz w:val="22"/>
          <w:lang w:val="en-US" w:eastAsia="ko-KR"/>
        </w:rPr>
        <w:t>W</w:t>
      </w:r>
      <w:r>
        <w:rPr>
          <w:rFonts w:hint="eastAsia"/>
          <w:sz w:val="22"/>
          <w:lang w:val="en-US" w:eastAsia="ko-KR"/>
        </w:rPr>
        <w:t xml:space="preserve">hen the UL grant for EDT in RAR is provided, the UE can use only the amount of UL grants for EDT </w:t>
      </w:r>
      <w:r w:rsidR="00077B5C">
        <w:rPr>
          <w:rFonts w:hint="eastAsia"/>
          <w:sz w:val="22"/>
          <w:lang w:val="en-US" w:eastAsia="ko-KR"/>
        </w:rPr>
        <w:t xml:space="preserve">which contains RLC SDUs </w:t>
      </w:r>
      <w:r>
        <w:rPr>
          <w:rFonts w:hint="eastAsia"/>
          <w:sz w:val="22"/>
          <w:lang w:val="en-US" w:eastAsia="ko-KR"/>
        </w:rPr>
        <w:t>before segmentation occurs</w:t>
      </w:r>
      <w:r w:rsidR="00077B5C">
        <w:rPr>
          <w:rFonts w:hint="eastAsia"/>
          <w:sz w:val="22"/>
          <w:lang w:val="en-US" w:eastAsia="ko-KR"/>
        </w:rPr>
        <w:t xml:space="preserve">, e.g., in above figure, only RLC SDU 1 can be transmitted using UL grant for EDT. </w:t>
      </w:r>
    </w:p>
    <w:p w14:paraId="4F1F21A7" w14:textId="5EAD47C7" w:rsidR="00077B5C" w:rsidRPr="00077B5C" w:rsidRDefault="00077B5C" w:rsidP="00FF7D28">
      <w:pPr>
        <w:rPr>
          <w:b/>
          <w:sz w:val="22"/>
          <w:lang w:val="en-US" w:eastAsia="ko-KR"/>
        </w:rPr>
      </w:pPr>
      <w:r w:rsidRPr="00077B5C">
        <w:rPr>
          <w:rFonts w:hint="eastAsia"/>
          <w:b/>
          <w:sz w:val="22"/>
          <w:lang w:val="en-US" w:eastAsia="ko-KR"/>
        </w:rPr>
        <w:t xml:space="preserve">Proposal 2. The UE can use only the amount of UL grants for EDT which </w:t>
      </w:r>
      <w:r w:rsidR="00164A07" w:rsidRPr="00164A07">
        <w:rPr>
          <w:b/>
          <w:sz w:val="22"/>
          <w:lang w:val="en-US" w:eastAsia="ko-KR"/>
        </w:rPr>
        <w:t>can include</w:t>
      </w:r>
      <w:r w:rsidRPr="00077B5C">
        <w:rPr>
          <w:rFonts w:hint="eastAsia"/>
          <w:b/>
          <w:sz w:val="22"/>
          <w:lang w:val="en-US" w:eastAsia="ko-KR"/>
        </w:rPr>
        <w:t xml:space="preserve"> RLC SDUs before segmentation occurs.</w:t>
      </w:r>
    </w:p>
    <w:p w14:paraId="3BD474C2" w14:textId="77777777" w:rsidR="00077B5C" w:rsidRPr="00164A07" w:rsidRDefault="00077B5C" w:rsidP="00FF7D28">
      <w:pPr>
        <w:rPr>
          <w:sz w:val="22"/>
          <w:lang w:val="en-US" w:eastAsia="ko-KR"/>
        </w:rPr>
      </w:pPr>
    </w:p>
    <w:p w14:paraId="60901B41" w14:textId="1D2A29CA" w:rsidR="00077B5C" w:rsidRDefault="00077B5C" w:rsidP="00FF7D28">
      <w:pPr>
        <w:rPr>
          <w:sz w:val="22"/>
          <w:lang w:val="en-US" w:eastAsia="ko-KR"/>
        </w:rPr>
      </w:pPr>
      <w:r>
        <w:rPr>
          <w:sz w:val="22"/>
          <w:lang w:val="en-US" w:eastAsia="ko-KR"/>
        </w:rPr>
        <w:t>I</w:t>
      </w:r>
      <w:r>
        <w:rPr>
          <w:rFonts w:hint="eastAsia"/>
          <w:sz w:val="22"/>
          <w:lang w:val="en-US" w:eastAsia="ko-KR"/>
        </w:rPr>
        <w:t xml:space="preserve">f proposal 2 is agreeable, we need to discuss how to handle remaining user data, i.e. RLC SDU 2 in above figure. </w:t>
      </w:r>
      <w:r w:rsidR="003202B1">
        <w:rPr>
          <w:sz w:val="22"/>
          <w:lang w:val="en-US" w:eastAsia="ko-KR"/>
        </w:rPr>
        <w:t>T</w:t>
      </w:r>
      <w:r w:rsidR="003202B1">
        <w:rPr>
          <w:rFonts w:hint="eastAsia"/>
          <w:sz w:val="22"/>
          <w:lang w:val="en-US" w:eastAsia="ko-KR"/>
        </w:rPr>
        <w:t xml:space="preserve">wo possible options are </w:t>
      </w:r>
      <w:r w:rsidR="00E76A47">
        <w:rPr>
          <w:sz w:val="22"/>
          <w:lang w:val="en-US" w:eastAsia="ko-KR"/>
        </w:rPr>
        <w:t>available</w:t>
      </w:r>
      <w:r w:rsidR="00E76A47">
        <w:rPr>
          <w:rFonts w:hint="eastAsia"/>
          <w:sz w:val="22"/>
          <w:lang w:val="en-US" w:eastAsia="ko-KR"/>
        </w:rPr>
        <w:t xml:space="preserve"> as follows</w:t>
      </w:r>
      <w:r w:rsidR="003202B1">
        <w:rPr>
          <w:rFonts w:hint="eastAsia"/>
          <w:sz w:val="22"/>
          <w:lang w:val="en-US" w:eastAsia="ko-KR"/>
        </w:rPr>
        <w:t>.</w:t>
      </w:r>
    </w:p>
    <w:p w14:paraId="2FE29528" w14:textId="5452E0B3" w:rsidR="00E76A47" w:rsidRDefault="00E76A47" w:rsidP="00E76A47">
      <w:pPr>
        <w:pStyle w:val="a6"/>
        <w:numPr>
          <w:ilvl w:val="1"/>
          <w:numId w:val="34"/>
        </w:numPr>
        <w:ind w:leftChars="0"/>
        <w:rPr>
          <w:sz w:val="22"/>
          <w:lang w:val="en-US" w:eastAsia="ko-KR"/>
        </w:rPr>
      </w:pPr>
      <w:r>
        <w:rPr>
          <w:rFonts w:hint="eastAsia"/>
          <w:sz w:val="22"/>
          <w:lang w:val="en-US" w:eastAsia="ko-KR"/>
        </w:rPr>
        <w:t xml:space="preserve">Option 2-1: </w:t>
      </w:r>
      <w:r>
        <w:rPr>
          <w:sz w:val="22"/>
          <w:lang w:val="en-US" w:eastAsia="ko-KR"/>
        </w:rPr>
        <w:t>I</w:t>
      </w:r>
      <w:r>
        <w:rPr>
          <w:rFonts w:hint="eastAsia"/>
          <w:sz w:val="22"/>
          <w:lang w:val="en-US" w:eastAsia="ko-KR"/>
        </w:rPr>
        <w:t>nclude BSR into Msg3 and go to RRC_CONNECT</w:t>
      </w:r>
      <w:r w:rsidR="00220CEA">
        <w:rPr>
          <w:rFonts w:hint="eastAsia"/>
          <w:sz w:val="22"/>
          <w:lang w:val="en-US" w:eastAsia="ko-KR"/>
        </w:rPr>
        <w:t>E</w:t>
      </w:r>
      <w:r w:rsidR="00220CEA">
        <w:rPr>
          <w:sz w:val="22"/>
          <w:lang w:val="en-US" w:eastAsia="ko-KR"/>
        </w:rPr>
        <w:t>D</w:t>
      </w:r>
      <w:r w:rsidR="00164A07">
        <w:rPr>
          <w:rFonts w:hint="eastAsia"/>
          <w:sz w:val="22"/>
          <w:lang w:val="en-US" w:eastAsia="ko-KR"/>
        </w:rPr>
        <w:t xml:space="preserve"> state</w:t>
      </w:r>
      <w:r>
        <w:rPr>
          <w:rFonts w:hint="eastAsia"/>
          <w:sz w:val="22"/>
          <w:lang w:val="en-US" w:eastAsia="ko-KR"/>
        </w:rPr>
        <w:t xml:space="preserve"> to transmit the SDU2.</w:t>
      </w:r>
    </w:p>
    <w:p w14:paraId="2280FDB8" w14:textId="45B71EEC" w:rsidR="00E76A47" w:rsidRPr="002C3F13" w:rsidRDefault="00E76A47" w:rsidP="00E76A47">
      <w:pPr>
        <w:pStyle w:val="a6"/>
        <w:numPr>
          <w:ilvl w:val="1"/>
          <w:numId w:val="34"/>
        </w:numPr>
        <w:ind w:leftChars="0"/>
        <w:rPr>
          <w:sz w:val="22"/>
          <w:lang w:val="en-US" w:eastAsia="ko-KR"/>
        </w:rPr>
      </w:pPr>
      <w:r>
        <w:rPr>
          <w:rFonts w:hint="eastAsia"/>
          <w:sz w:val="22"/>
          <w:lang w:val="en-US" w:eastAsia="ko-KR"/>
        </w:rPr>
        <w:t xml:space="preserve">Option 2-2: </w:t>
      </w:r>
      <w:r>
        <w:rPr>
          <w:sz w:val="22"/>
          <w:lang w:val="en-US" w:eastAsia="ko-KR"/>
        </w:rPr>
        <w:t>S</w:t>
      </w:r>
      <w:r>
        <w:rPr>
          <w:rFonts w:hint="eastAsia"/>
          <w:sz w:val="22"/>
          <w:lang w:val="en-US" w:eastAsia="ko-KR"/>
        </w:rPr>
        <w:t>tart another EDT to transmit the SDU2 after ongoing EDT is finished.</w:t>
      </w:r>
    </w:p>
    <w:p w14:paraId="50D55C00" w14:textId="2D6A38EB" w:rsidR="00466E00" w:rsidRDefault="00466E00" w:rsidP="00FF7D28">
      <w:pPr>
        <w:rPr>
          <w:sz w:val="22"/>
          <w:lang w:val="en-US" w:eastAsia="ko-KR"/>
        </w:rPr>
      </w:pPr>
    </w:p>
    <w:p w14:paraId="5F166251" w14:textId="06A76589" w:rsidR="00975816" w:rsidRDefault="00BF24D8" w:rsidP="00FF7D28">
      <w:pPr>
        <w:rPr>
          <w:sz w:val="22"/>
          <w:lang w:val="en-US" w:eastAsia="ko-KR"/>
        </w:rPr>
      </w:pPr>
      <w:r>
        <w:rPr>
          <w:rFonts w:hint="eastAsia"/>
          <w:sz w:val="22"/>
          <w:lang w:val="en-US" w:eastAsia="ko-KR"/>
        </w:rPr>
        <w:t>O</w:t>
      </w:r>
      <w:r w:rsidR="00975816">
        <w:rPr>
          <w:rFonts w:hint="eastAsia"/>
          <w:sz w:val="22"/>
          <w:lang w:val="en-US" w:eastAsia="ko-KR"/>
        </w:rPr>
        <w:t xml:space="preserve">ption 2-2 </w:t>
      </w:r>
      <w:r>
        <w:rPr>
          <w:rFonts w:hint="eastAsia"/>
          <w:sz w:val="22"/>
          <w:lang w:val="en-US" w:eastAsia="ko-KR"/>
        </w:rPr>
        <w:t xml:space="preserve">is simple and clear, but if more user data is coming consistently, option 2-1 should be considered to prevent </w:t>
      </w:r>
      <w:r w:rsidRPr="00FF6810">
        <w:rPr>
          <w:sz w:val="22"/>
          <w:lang w:val="en-US" w:eastAsia="ko-KR"/>
        </w:rPr>
        <w:t>back to back to back</w:t>
      </w:r>
      <w:r>
        <w:rPr>
          <w:rFonts w:hint="eastAsia"/>
          <w:sz w:val="22"/>
          <w:lang w:val="en-US" w:eastAsia="ko-KR"/>
        </w:rPr>
        <w:t xml:space="preserve"> EDT transmission. </w:t>
      </w:r>
    </w:p>
    <w:p w14:paraId="5EEEEA4C" w14:textId="0A83030E" w:rsidR="00BF24D8" w:rsidRPr="00164A07" w:rsidRDefault="00BF24D8" w:rsidP="00FF7D28">
      <w:pPr>
        <w:rPr>
          <w:b/>
          <w:sz w:val="22"/>
          <w:lang w:val="en-US" w:eastAsia="ko-KR"/>
        </w:rPr>
      </w:pPr>
      <w:r w:rsidRPr="00164A07">
        <w:rPr>
          <w:rFonts w:hint="eastAsia"/>
          <w:b/>
          <w:sz w:val="22"/>
          <w:lang w:val="en-US" w:eastAsia="ko-KR"/>
        </w:rPr>
        <w:t xml:space="preserve">Proposal 3. </w:t>
      </w:r>
      <w:r w:rsidRPr="00164A07">
        <w:rPr>
          <w:b/>
          <w:sz w:val="22"/>
          <w:lang w:val="en-US" w:eastAsia="ko-KR"/>
        </w:rPr>
        <w:t xml:space="preserve">If the </w:t>
      </w:r>
      <w:r w:rsidRPr="00164A07">
        <w:rPr>
          <w:rFonts w:hint="eastAsia"/>
          <w:b/>
          <w:sz w:val="22"/>
          <w:lang w:val="en-US" w:eastAsia="ko-KR"/>
        </w:rPr>
        <w:t xml:space="preserve">user data is remained </w:t>
      </w:r>
      <w:r w:rsidR="005B63E0" w:rsidRPr="00164A07">
        <w:rPr>
          <w:rFonts w:hint="eastAsia"/>
          <w:b/>
          <w:sz w:val="22"/>
          <w:lang w:val="en-US" w:eastAsia="ko-KR"/>
        </w:rPr>
        <w:t>in the UL buffer after</w:t>
      </w:r>
      <w:r w:rsidR="00164A07" w:rsidRPr="00164A07">
        <w:rPr>
          <w:rFonts w:hint="eastAsia"/>
          <w:b/>
          <w:sz w:val="22"/>
          <w:lang w:val="en-US" w:eastAsia="ko-KR"/>
        </w:rPr>
        <w:t xml:space="preserve"> processing UL grant for EDT in RAR, the UE includes BSR and may go to RRC_CONNECT</w:t>
      </w:r>
      <w:r w:rsidR="00220CEA">
        <w:rPr>
          <w:b/>
          <w:sz w:val="22"/>
          <w:lang w:val="en-US" w:eastAsia="ko-KR"/>
        </w:rPr>
        <w:t>ED</w:t>
      </w:r>
      <w:r w:rsidR="00164A07" w:rsidRPr="00164A07">
        <w:rPr>
          <w:rFonts w:hint="eastAsia"/>
          <w:b/>
          <w:sz w:val="22"/>
          <w:lang w:val="en-US" w:eastAsia="ko-KR"/>
        </w:rPr>
        <w:t xml:space="preserve"> state to transmit remaining user data. </w:t>
      </w:r>
    </w:p>
    <w:p w14:paraId="64E03678" w14:textId="77777777" w:rsidR="003202B1" w:rsidRDefault="003202B1" w:rsidP="00FF7D28">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1859CD16" w:rsidR="00AC1C9A" w:rsidRDefault="000D7E20" w:rsidP="00EC5074">
      <w:pPr>
        <w:rPr>
          <w:sz w:val="22"/>
          <w:lang w:eastAsia="ko-KR"/>
        </w:rPr>
      </w:pPr>
      <w:r>
        <w:rPr>
          <w:rFonts w:hint="eastAsia"/>
          <w:sz w:val="22"/>
          <w:lang w:eastAsia="ko-KR"/>
        </w:rPr>
        <w:t xml:space="preserve">In this document, </w:t>
      </w:r>
      <w:r w:rsidR="004929E4" w:rsidRPr="004929E4">
        <w:rPr>
          <w:sz w:val="22"/>
          <w:lang w:eastAsia="ko-KR"/>
        </w:rPr>
        <w:t xml:space="preserve">we </w:t>
      </w:r>
      <w:r w:rsidR="00164A07">
        <w:rPr>
          <w:rFonts w:hint="eastAsia"/>
          <w:sz w:val="22"/>
          <w:lang w:eastAsia="ko-KR"/>
        </w:rPr>
        <w:t xml:space="preserve">discussed the case that when more user data is arrived after transmitting Msg 1 for EDT and propose followings to handle the issues: </w:t>
      </w:r>
    </w:p>
    <w:p w14:paraId="5C5BD7A4" w14:textId="77777777" w:rsidR="00164A07" w:rsidRPr="00E42964" w:rsidRDefault="00164A07" w:rsidP="00164A07">
      <w:pPr>
        <w:rPr>
          <w:b/>
          <w:sz w:val="22"/>
          <w:lang w:val="en-US" w:eastAsia="ko-KR"/>
        </w:rPr>
      </w:pPr>
      <w:r w:rsidRPr="00E42964">
        <w:rPr>
          <w:b/>
          <w:sz w:val="22"/>
          <w:lang w:val="en-US" w:eastAsia="ko-KR"/>
        </w:rPr>
        <w:t xml:space="preserve">Observation </w:t>
      </w:r>
      <w:r w:rsidRPr="00E42964">
        <w:rPr>
          <w:rFonts w:hint="eastAsia"/>
          <w:b/>
          <w:sz w:val="22"/>
          <w:lang w:val="en-US" w:eastAsia="ko-KR"/>
        </w:rPr>
        <w:t>1</w:t>
      </w:r>
      <w:r w:rsidRPr="00E42964">
        <w:rPr>
          <w:b/>
          <w:sz w:val="22"/>
          <w:lang w:val="en-US" w:eastAsia="ko-KR"/>
        </w:rPr>
        <w:t xml:space="preserve">. </w:t>
      </w:r>
      <w:r w:rsidRPr="00E42964">
        <w:rPr>
          <w:rFonts w:hint="eastAsia"/>
          <w:b/>
          <w:sz w:val="22"/>
          <w:lang w:val="en-US" w:eastAsia="ko-KR"/>
        </w:rPr>
        <w:t>I</w:t>
      </w:r>
      <w:r w:rsidRPr="00E42964">
        <w:rPr>
          <w:b/>
          <w:sz w:val="22"/>
          <w:lang w:val="en-US" w:eastAsia="ko-KR"/>
        </w:rPr>
        <w:t xml:space="preserve">f </w:t>
      </w:r>
      <w:r w:rsidRPr="00E42964">
        <w:rPr>
          <w:rFonts w:hint="eastAsia"/>
          <w:b/>
          <w:sz w:val="22"/>
          <w:lang w:val="en-US" w:eastAsia="ko-KR"/>
        </w:rPr>
        <w:t>more user</w:t>
      </w:r>
      <w:r w:rsidRPr="00E42964">
        <w:rPr>
          <w:b/>
          <w:sz w:val="22"/>
          <w:lang w:val="en-US" w:eastAsia="ko-KR"/>
        </w:rPr>
        <w:t xml:space="preserve"> data </w:t>
      </w:r>
      <w:r w:rsidRPr="00E42964">
        <w:rPr>
          <w:rFonts w:hint="eastAsia"/>
          <w:b/>
          <w:sz w:val="22"/>
          <w:lang w:val="en-US" w:eastAsia="ko-KR"/>
        </w:rPr>
        <w:t>is</w:t>
      </w:r>
      <w:r w:rsidRPr="00E42964">
        <w:rPr>
          <w:b/>
          <w:sz w:val="22"/>
          <w:lang w:val="en-US" w:eastAsia="ko-KR"/>
        </w:rPr>
        <w:t xml:space="preserve"> arrived after transmitting Msg1 for EDT, </w:t>
      </w:r>
      <w:r>
        <w:rPr>
          <w:rFonts w:hint="eastAsia"/>
          <w:b/>
          <w:sz w:val="22"/>
          <w:lang w:val="en-US" w:eastAsia="ko-KR"/>
        </w:rPr>
        <w:t xml:space="preserve">the </w:t>
      </w:r>
      <w:r w:rsidRPr="00E42964">
        <w:rPr>
          <w:rFonts w:hint="eastAsia"/>
          <w:b/>
          <w:sz w:val="22"/>
          <w:lang w:val="en-US" w:eastAsia="ko-KR"/>
        </w:rPr>
        <w:t xml:space="preserve">size of </w:t>
      </w:r>
      <w:r w:rsidRPr="00E42964">
        <w:rPr>
          <w:b/>
          <w:sz w:val="22"/>
          <w:lang w:val="en-US" w:eastAsia="ko-KR"/>
        </w:rPr>
        <w:t>total</w:t>
      </w:r>
      <w:r w:rsidRPr="00E42964">
        <w:rPr>
          <w:rFonts w:hint="eastAsia"/>
          <w:b/>
          <w:sz w:val="22"/>
          <w:lang w:val="en-US" w:eastAsia="ko-KR"/>
        </w:rPr>
        <w:t xml:space="preserve"> user </w:t>
      </w:r>
      <w:r w:rsidRPr="00E42964">
        <w:rPr>
          <w:b/>
          <w:sz w:val="22"/>
          <w:lang w:val="en-US" w:eastAsia="ko-KR"/>
        </w:rPr>
        <w:t xml:space="preserve">data may be larger than </w:t>
      </w:r>
      <w:r w:rsidRPr="00E42964">
        <w:rPr>
          <w:rFonts w:hint="eastAsia"/>
          <w:b/>
          <w:sz w:val="22"/>
          <w:lang w:val="en-US" w:eastAsia="ko-KR"/>
        </w:rPr>
        <w:t>maximum TB size for Msg3 of corresponding CE level</w:t>
      </w:r>
      <w:r w:rsidRPr="00E42964">
        <w:rPr>
          <w:b/>
          <w:sz w:val="22"/>
          <w:lang w:val="en-US" w:eastAsia="ko-KR"/>
        </w:rPr>
        <w:t xml:space="preserve">. </w:t>
      </w:r>
    </w:p>
    <w:p w14:paraId="40195540" w14:textId="77777777" w:rsidR="00164A07" w:rsidRPr="00271290" w:rsidRDefault="00164A07" w:rsidP="00164A07">
      <w:pPr>
        <w:rPr>
          <w:b/>
          <w:sz w:val="22"/>
          <w:lang w:val="en-US" w:eastAsia="ko-KR"/>
        </w:rPr>
      </w:pPr>
      <w:r w:rsidRPr="00271290">
        <w:rPr>
          <w:rFonts w:hint="eastAsia"/>
          <w:b/>
          <w:sz w:val="22"/>
          <w:lang w:val="en-US" w:eastAsia="ko-KR"/>
        </w:rPr>
        <w:t>Proposal 1. S</w:t>
      </w:r>
      <w:r w:rsidRPr="00271290">
        <w:rPr>
          <w:b/>
          <w:sz w:val="22"/>
          <w:lang w:val="en-US" w:eastAsia="ko-KR"/>
        </w:rPr>
        <w:t>egmentation should be supported in UP solution</w:t>
      </w:r>
      <w:r w:rsidRPr="00271290">
        <w:rPr>
          <w:rFonts w:hint="eastAsia"/>
          <w:b/>
          <w:sz w:val="22"/>
          <w:lang w:val="en-US" w:eastAsia="ko-KR"/>
        </w:rPr>
        <w:t>.</w:t>
      </w:r>
    </w:p>
    <w:p w14:paraId="38743B9B" w14:textId="77777777" w:rsidR="00164A07" w:rsidRPr="00077B5C" w:rsidRDefault="00164A07" w:rsidP="00164A07">
      <w:pPr>
        <w:rPr>
          <w:b/>
          <w:sz w:val="22"/>
          <w:lang w:val="en-US" w:eastAsia="ko-KR"/>
        </w:rPr>
      </w:pPr>
      <w:r w:rsidRPr="00077B5C">
        <w:rPr>
          <w:rFonts w:hint="eastAsia"/>
          <w:b/>
          <w:sz w:val="22"/>
          <w:lang w:val="en-US" w:eastAsia="ko-KR"/>
        </w:rPr>
        <w:t xml:space="preserve">Proposal 2. The UE can use only the amount of UL grants for EDT which </w:t>
      </w:r>
      <w:r w:rsidRPr="00164A07">
        <w:rPr>
          <w:b/>
          <w:sz w:val="22"/>
          <w:lang w:val="en-US" w:eastAsia="ko-KR"/>
        </w:rPr>
        <w:t>can include</w:t>
      </w:r>
      <w:r w:rsidRPr="00077B5C">
        <w:rPr>
          <w:rFonts w:hint="eastAsia"/>
          <w:b/>
          <w:sz w:val="22"/>
          <w:lang w:val="en-US" w:eastAsia="ko-KR"/>
        </w:rPr>
        <w:t xml:space="preserve"> RLC SDUs before segmentation occurs.</w:t>
      </w:r>
    </w:p>
    <w:p w14:paraId="7B80E8C1" w14:textId="3C7DDF23" w:rsidR="00164A07" w:rsidRPr="00164A07" w:rsidRDefault="00164A07" w:rsidP="00164A07">
      <w:pPr>
        <w:rPr>
          <w:b/>
          <w:sz w:val="22"/>
          <w:lang w:val="en-US" w:eastAsia="ko-KR"/>
        </w:rPr>
      </w:pPr>
      <w:r w:rsidRPr="00164A07">
        <w:rPr>
          <w:rFonts w:hint="eastAsia"/>
          <w:b/>
          <w:sz w:val="22"/>
          <w:lang w:val="en-US" w:eastAsia="ko-KR"/>
        </w:rPr>
        <w:t xml:space="preserve">Proposal 3. </w:t>
      </w:r>
      <w:r w:rsidRPr="00164A07">
        <w:rPr>
          <w:b/>
          <w:sz w:val="22"/>
          <w:lang w:val="en-US" w:eastAsia="ko-KR"/>
        </w:rPr>
        <w:t xml:space="preserve">If the </w:t>
      </w:r>
      <w:r w:rsidRPr="00164A07">
        <w:rPr>
          <w:rFonts w:hint="eastAsia"/>
          <w:b/>
          <w:sz w:val="22"/>
          <w:lang w:val="en-US" w:eastAsia="ko-KR"/>
        </w:rPr>
        <w:t>user data is remained in the UL buffer after processing UL grant for EDT in RAR, the UE includes BSR and may go to RRC_CONNECT</w:t>
      </w:r>
      <w:r w:rsidR="001E7048">
        <w:rPr>
          <w:b/>
          <w:sz w:val="22"/>
          <w:lang w:val="en-US" w:eastAsia="ko-KR"/>
        </w:rPr>
        <w:t>ED</w:t>
      </w:r>
      <w:r w:rsidRPr="00164A07">
        <w:rPr>
          <w:rFonts w:hint="eastAsia"/>
          <w:b/>
          <w:sz w:val="22"/>
          <w:lang w:val="en-US" w:eastAsia="ko-KR"/>
        </w:rPr>
        <w:t xml:space="preserve"> state to transmit remaining user data. </w:t>
      </w:r>
    </w:p>
    <w:p w14:paraId="1719F4FB" w14:textId="018EBFAC" w:rsidR="00DE72C8" w:rsidRPr="00164A07" w:rsidRDefault="00DE72C8" w:rsidP="00164A07">
      <w:pPr>
        <w:rPr>
          <w:b/>
          <w:sz w:val="22"/>
          <w:lang w:val="en-US" w:eastAsia="ko-KR"/>
        </w:rPr>
      </w:pPr>
    </w:p>
    <w:sectPr w:rsidR="00DE72C8" w:rsidRPr="00164A07">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87C01" w14:textId="77777777" w:rsidR="00E37B10" w:rsidRDefault="00E37B10">
      <w:pPr>
        <w:spacing w:after="0"/>
      </w:pPr>
      <w:r>
        <w:separator/>
      </w:r>
    </w:p>
  </w:endnote>
  <w:endnote w:type="continuationSeparator" w:id="0">
    <w:p w14:paraId="23175E20" w14:textId="77777777" w:rsidR="00E37B10" w:rsidRDefault="00E37B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3202B1" w:rsidRDefault="003202B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3202B1" w:rsidRDefault="003202B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3202B1" w:rsidRDefault="003202B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060E9">
      <w:rPr>
        <w:rStyle w:val="a5"/>
      </w:rPr>
      <w:t>1</w:t>
    </w:r>
    <w:r>
      <w:rPr>
        <w:rStyle w:val="a5"/>
      </w:rPr>
      <w:fldChar w:fldCharType="end"/>
    </w:r>
  </w:p>
  <w:p w14:paraId="02E63ACA" w14:textId="77777777" w:rsidR="003202B1" w:rsidRDefault="003202B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6248F" w14:textId="77777777" w:rsidR="00E37B10" w:rsidRDefault="00E37B10">
      <w:pPr>
        <w:spacing w:after="0"/>
      </w:pPr>
      <w:r>
        <w:separator/>
      </w:r>
    </w:p>
  </w:footnote>
  <w:footnote w:type="continuationSeparator" w:id="0">
    <w:p w14:paraId="6F4C6564" w14:textId="77777777" w:rsidR="00E37B10" w:rsidRDefault="00E37B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7B13EC"/>
    <w:multiLevelType w:val="hybridMultilevel"/>
    <w:tmpl w:val="F0EC35E4"/>
    <w:lvl w:ilvl="0" w:tplc="1A44E5BC">
      <w:start w:val="1"/>
      <w:numFmt w:val="lowerLetter"/>
      <w:lvlText w:val="(%1)"/>
      <w:lvlJc w:val="left"/>
      <w:pPr>
        <w:ind w:left="6760" w:hanging="360"/>
      </w:pPr>
      <w:rPr>
        <w:rFonts w:hint="default"/>
      </w:rPr>
    </w:lvl>
    <w:lvl w:ilvl="1" w:tplc="04090019" w:tentative="1">
      <w:start w:val="1"/>
      <w:numFmt w:val="upperLetter"/>
      <w:lvlText w:val="%2."/>
      <w:lvlJc w:val="left"/>
      <w:pPr>
        <w:ind w:left="7200" w:hanging="400"/>
      </w:pPr>
    </w:lvl>
    <w:lvl w:ilvl="2" w:tplc="0409001B" w:tentative="1">
      <w:start w:val="1"/>
      <w:numFmt w:val="lowerRoman"/>
      <w:lvlText w:val="%3."/>
      <w:lvlJc w:val="right"/>
      <w:pPr>
        <w:ind w:left="7600" w:hanging="400"/>
      </w:pPr>
    </w:lvl>
    <w:lvl w:ilvl="3" w:tplc="0409000F" w:tentative="1">
      <w:start w:val="1"/>
      <w:numFmt w:val="decimal"/>
      <w:lvlText w:val="%4."/>
      <w:lvlJc w:val="left"/>
      <w:pPr>
        <w:ind w:left="8000" w:hanging="400"/>
      </w:pPr>
    </w:lvl>
    <w:lvl w:ilvl="4" w:tplc="04090019" w:tentative="1">
      <w:start w:val="1"/>
      <w:numFmt w:val="upperLetter"/>
      <w:lvlText w:val="%5."/>
      <w:lvlJc w:val="left"/>
      <w:pPr>
        <w:ind w:left="8400" w:hanging="400"/>
      </w:pPr>
    </w:lvl>
    <w:lvl w:ilvl="5" w:tplc="0409001B" w:tentative="1">
      <w:start w:val="1"/>
      <w:numFmt w:val="lowerRoman"/>
      <w:lvlText w:val="%6."/>
      <w:lvlJc w:val="right"/>
      <w:pPr>
        <w:ind w:left="8800" w:hanging="400"/>
      </w:pPr>
    </w:lvl>
    <w:lvl w:ilvl="6" w:tplc="0409000F" w:tentative="1">
      <w:start w:val="1"/>
      <w:numFmt w:val="decimal"/>
      <w:lvlText w:val="%7."/>
      <w:lvlJc w:val="left"/>
      <w:pPr>
        <w:ind w:left="9200" w:hanging="400"/>
      </w:pPr>
    </w:lvl>
    <w:lvl w:ilvl="7" w:tplc="04090019" w:tentative="1">
      <w:start w:val="1"/>
      <w:numFmt w:val="upperLetter"/>
      <w:lvlText w:val="%8."/>
      <w:lvlJc w:val="left"/>
      <w:pPr>
        <w:ind w:left="9600" w:hanging="400"/>
      </w:pPr>
    </w:lvl>
    <w:lvl w:ilvl="8" w:tplc="0409001B" w:tentative="1">
      <w:start w:val="1"/>
      <w:numFmt w:val="lowerRoman"/>
      <w:lvlText w:val="%9."/>
      <w:lvlJc w:val="right"/>
      <w:pPr>
        <w:ind w:left="10000" w:hanging="400"/>
      </w:p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4">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813E51"/>
    <w:multiLevelType w:val="hybridMultilevel"/>
    <w:tmpl w:val="BD90D984"/>
    <w:lvl w:ilvl="0" w:tplc="4CB0741A">
      <w:start w:val="4"/>
      <w:numFmt w:val="bullet"/>
      <w:lvlText w:val="-"/>
      <w:lvlJc w:val="left"/>
      <w:pPr>
        <w:ind w:left="800" w:hanging="400"/>
      </w:pPr>
      <w:rPr>
        <w:rFonts w:ascii="Times New Roman" w:eastAsia="Times New Roman" w:hAnsi="Times New Roman" w:cs="Times New Roman"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1C83F43"/>
    <w:multiLevelType w:val="hybridMultilevel"/>
    <w:tmpl w:val="BC8E37FE"/>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EE61D60"/>
    <w:multiLevelType w:val="hybridMultilevel"/>
    <w:tmpl w:val="6720CDB8"/>
    <w:lvl w:ilvl="0" w:tplc="89B686B6">
      <w:start w:val="1"/>
      <w:numFmt w:val="lowerLetter"/>
      <w:lvlText w:val="(%1)"/>
      <w:lvlJc w:val="left"/>
      <w:pPr>
        <w:ind w:left="3315" w:hanging="2355"/>
      </w:pPr>
      <w:rPr>
        <w:rFonts w:hint="default"/>
      </w:rPr>
    </w:lvl>
    <w:lvl w:ilvl="1" w:tplc="04090019" w:tentative="1">
      <w:start w:val="1"/>
      <w:numFmt w:val="upperLetter"/>
      <w:lvlText w:val="%2."/>
      <w:lvlJc w:val="left"/>
      <w:pPr>
        <w:ind w:left="1760" w:hanging="400"/>
      </w:pPr>
    </w:lvl>
    <w:lvl w:ilvl="2" w:tplc="0409001B" w:tentative="1">
      <w:start w:val="1"/>
      <w:numFmt w:val="lowerRoman"/>
      <w:lvlText w:val="%3."/>
      <w:lvlJc w:val="right"/>
      <w:pPr>
        <w:ind w:left="2160" w:hanging="400"/>
      </w:pPr>
    </w:lvl>
    <w:lvl w:ilvl="3" w:tplc="0409000F" w:tentative="1">
      <w:start w:val="1"/>
      <w:numFmt w:val="decimal"/>
      <w:lvlText w:val="%4."/>
      <w:lvlJc w:val="left"/>
      <w:pPr>
        <w:ind w:left="2560" w:hanging="400"/>
      </w:pPr>
    </w:lvl>
    <w:lvl w:ilvl="4" w:tplc="04090019" w:tentative="1">
      <w:start w:val="1"/>
      <w:numFmt w:val="upperLetter"/>
      <w:lvlText w:val="%5."/>
      <w:lvlJc w:val="left"/>
      <w:pPr>
        <w:ind w:left="2960" w:hanging="400"/>
      </w:pPr>
    </w:lvl>
    <w:lvl w:ilvl="5" w:tplc="0409001B" w:tentative="1">
      <w:start w:val="1"/>
      <w:numFmt w:val="lowerRoman"/>
      <w:lvlText w:val="%6."/>
      <w:lvlJc w:val="right"/>
      <w:pPr>
        <w:ind w:left="3360" w:hanging="400"/>
      </w:pPr>
    </w:lvl>
    <w:lvl w:ilvl="6" w:tplc="0409000F" w:tentative="1">
      <w:start w:val="1"/>
      <w:numFmt w:val="decimal"/>
      <w:lvlText w:val="%7."/>
      <w:lvlJc w:val="left"/>
      <w:pPr>
        <w:ind w:left="3760" w:hanging="400"/>
      </w:pPr>
    </w:lvl>
    <w:lvl w:ilvl="7" w:tplc="04090019" w:tentative="1">
      <w:start w:val="1"/>
      <w:numFmt w:val="upperLetter"/>
      <w:lvlText w:val="%8."/>
      <w:lvlJc w:val="left"/>
      <w:pPr>
        <w:ind w:left="4160" w:hanging="400"/>
      </w:pPr>
    </w:lvl>
    <w:lvl w:ilvl="8" w:tplc="0409001B" w:tentative="1">
      <w:start w:val="1"/>
      <w:numFmt w:val="lowerRoman"/>
      <w:lvlText w:val="%9."/>
      <w:lvlJc w:val="right"/>
      <w:pPr>
        <w:ind w:left="4560" w:hanging="400"/>
      </w:pPr>
    </w:lvl>
  </w:abstractNum>
  <w:abstractNum w:abstractNumId="2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6F47BCC"/>
    <w:multiLevelType w:val="hybridMultilevel"/>
    <w:tmpl w:val="23026F12"/>
    <w:lvl w:ilvl="0" w:tplc="4CB0741A">
      <w:start w:val="4"/>
      <w:numFmt w:val="bullet"/>
      <w:lvlText w:val="-"/>
      <w:lvlJc w:val="left"/>
      <w:pPr>
        <w:ind w:left="800" w:hanging="400"/>
      </w:pPr>
      <w:rPr>
        <w:rFonts w:ascii="Times New Roman" w:eastAsia="Times New Roman" w:hAnsi="Times New Roman" w:cs="Times New Roman" w:hint="default"/>
        <w:color w:val="auto"/>
      </w:rPr>
    </w:lvl>
    <w:lvl w:ilvl="1" w:tplc="4CB0741A">
      <w:start w:val="4"/>
      <w:numFmt w:val="bullet"/>
      <w:lvlText w:val="-"/>
      <w:lvlJc w:val="left"/>
      <w:pPr>
        <w:ind w:left="1200" w:hanging="400"/>
      </w:pPr>
      <w:rPr>
        <w:rFonts w:ascii="Times New Roman" w:eastAsia="Times New Roman" w:hAnsi="Times New Roman" w:cs="Times New Roman"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C8D06F2"/>
    <w:multiLevelType w:val="hybridMultilevel"/>
    <w:tmpl w:val="3A8C6E7A"/>
    <w:lvl w:ilvl="0" w:tplc="173A71B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0"/>
  </w:num>
  <w:num w:numId="3">
    <w:abstractNumId w:val="31"/>
  </w:num>
  <w:num w:numId="4">
    <w:abstractNumId w:val="22"/>
  </w:num>
  <w:num w:numId="5">
    <w:abstractNumId w:val="13"/>
  </w:num>
  <w:num w:numId="6">
    <w:abstractNumId w:val="15"/>
  </w:num>
  <w:num w:numId="7">
    <w:abstractNumId w:val="30"/>
  </w:num>
  <w:num w:numId="8">
    <w:abstractNumId w:val="23"/>
  </w:num>
  <w:num w:numId="9">
    <w:abstractNumId w:val="7"/>
  </w:num>
  <w:num w:numId="10">
    <w:abstractNumId w:val="18"/>
  </w:num>
  <w:num w:numId="11">
    <w:abstractNumId w:val="4"/>
  </w:num>
  <w:num w:numId="12">
    <w:abstractNumId w:val="26"/>
  </w:num>
  <w:num w:numId="13">
    <w:abstractNumId w:val="6"/>
  </w:num>
  <w:num w:numId="14">
    <w:abstractNumId w:val="19"/>
  </w:num>
  <w:num w:numId="15">
    <w:abstractNumId w:val="2"/>
  </w:num>
  <w:num w:numId="16">
    <w:abstractNumId w:val="32"/>
  </w:num>
  <w:num w:numId="17">
    <w:abstractNumId w:val="28"/>
  </w:num>
  <w:num w:numId="18">
    <w:abstractNumId w:val="25"/>
  </w:num>
  <w:num w:numId="19">
    <w:abstractNumId w:val="20"/>
  </w:num>
  <w:num w:numId="20">
    <w:abstractNumId w:val="9"/>
  </w:num>
  <w:num w:numId="21">
    <w:abstractNumId w:val="5"/>
  </w:num>
  <w:num w:numId="22">
    <w:abstractNumId w:val="16"/>
  </w:num>
  <w:num w:numId="23">
    <w:abstractNumId w:val="8"/>
  </w:num>
  <w:num w:numId="24">
    <w:abstractNumId w:val="3"/>
  </w:num>
  <w:num w:numId="25">
    <w:abstractNumId w:val="17"/>
  </w:num>
  <w:num w:numId="26">
    <w:abstractNumId w:val="12"/>
  </w:num>
  <w:num w:numId="27">
    <w:abstractNumId w:val="24"/>
  </w:num>
  <w:num w:numId="28">
    <w:abstractNumId w:val="29"/>
  </w:num>
  <w:num w:numId="29">
    <w:abstractNumId w:val="11"/>
  </w:num>
  <w:num w:numId="30">
    <w:abstractNumId w:val="10"/>
  </w:num>
  <w:num w:numId="31">
    <w:abstractNumId w:val="1"/>
  </w:num>
  <w:num w:numId="32">
    <w:abstractNumId w:val="33"/>
  </w:num>
  <w:num w:numId="33">
    <w:abstractNumId w:val="21"/>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37F5"/>
    <w:rsid w:val="000045DE"/>
    <w:rsid w:val="00005054"/>
    <w:rsid w:val="00005205"/>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2A29"/>
    <w:rsid w:val="00033514"/>
    <w:rsid w:val="0003490E"/>
    <w:rsid w:val="000350AE"/>
    <w:rsid w:val="00040B55"/>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55ED3"/>
    <w:rsid w:val="00061D68"/>
    <w:rsid w:val="000630FC"/>
    <w:rsid w:val="00063B30"/>
    <w:rsid w:val="00064709"/>
    <w:rsid w:val="000658D8"/>
    <w:rsid w:val="000669F9"/>
    <w:rsid w:val="00066EDF"/>
    <w:rsid w:val="000670D8"/>
    <w:rsid w:val="00070353"/>
    <w:rsid w:val="000742E2"/>
    <w:rsid w:val="00077B5C"/>
    <w:rsid w:val="000815F4"/>
    <w:rsid w:val="00081ACE"/>
    <w:rsid w:val="00083310"/>
    <w:rsid w:val="00083A02"/>
    <w:rsid w:val="00083CC2"/>
    <w:rsid w:val="000841E4"/>
    <w:rsid w:val="000913B7"/>
    <w:rsid w:val="00092750"/>
    <w:rsid w:val="000929E7"/>
    <w:rsid w:val="00092DA6"/>
    <w:rsid w:val="000957E5"/>
    <w:rsid w:val="000959C4"/>
    <w:rsid w:val="00096B53"/>
    <w:rsid w:val="000A2BF6"/>
    <w:rsid w:val="000A36BE"/>
    <w:rsid w:val="000A4E4C"/>
    <w:rsid w:val="000A54DA"/>
    <w:rsid w:val="000A6005"/>
    <w:rsid w:val="000A7D49"/>
    <w:rsid w:val="000B1FEC"/>
    <w:rsid w:val="000B27BC"/>
    <w:rsid w:val="000B340B"/>
    <w:rsid w:val="000B51AA"/>
    <w:rsid w:val="000C34C2"/>
    <w:rsid w:val="000C6778"/>
    <w:rsid w:val="000D2A5E"/>
    <w:rsid w:val="000D470A"/>
    <w:rsid w:val="000D5322"/>
    <w:rsid w:val="000D6A94"/>
    <w:rsid w:val="000D6B5F"/>
    <w:rsid w:val="000D7E20"/>
    <w:rsid w:val="000E1226"/>
    <w:rsid w:val="000E13FA"/>
    <w:rsid w:val="000E3238"/>
    <w:rsid w:val="000E6543"/>
    <w:rsid w:val="000F0E2C"/>
    <w:rsid w:val="000F1580"/>
    <w:rsid w:val="000F1679"/>
    <w:rsid w:val="000F2627"/>
    <w:rsid w:val="000F522D"/>
    <w:rsid w:val="00101221"/>
    <w:rsid w:val="00107355"/>
    <w:rsid w:val="00113764"/>
    <w:rsid w:val="001143A4"/>
    <w:rsid w:val="00116C52"/>
    <w:rsid w:val="0011706E"/>
    <w:rsid w:val="001225B0"/>
    <w:rsid w:val="001258D1"/>
    <w:rsid w:val="00126E91"/>
    <w:rsid w:val="0013313C"/>
    <w:rsid w:val="00133DAF"/>
    <w:rsid w:val="00136483"/>
    <w:rsid w:val="0013687D"/>
    <w:rsid w:val="00137275"/>
    <w:rsid w:val="001409F2"/>
    <w:rsid w:val="00142D42"/>
    <w:rsid w:val="00144029"/>
    <w:rsid w:val="00145768"/>
    <w:rsid w:val="0015031E"/>
    <w:rsid w:val="001520A7"/>
    <w:rsid w:val="00152C30"/>
    <w:rsid w:val="00152F36"/>
    <w:rsid w:val="00156314"/>
    <w:rsid w:val="00156919"/>
    <w:rsid w:val="00156E1C"/>
    <w:rsid w:val="00157876"/>
    <w:rsid w:val="00161A11"/>
    <w:rsid w:val="001627DE"/>
    <w:rsid w:val="0016495D"/>
    <w:rsid w:val="00164A07"/>
    <w:rsid w:val="0017369A"/>
    <w:rsid w:val="00177C2C"/>
    <w:rsid w:val="00180176"/>
    <w:rsid w:val="00181120"/>
    <w:rsid w:val="00181DB6"/>
    <w:rsid w:val="0018342F"/>
    <w:rsid w:val="00183E91"/>
    <w:rsid w:val="001848A9"/>
    <w:rsid w:val="00185259"/>
    <w:rsid w:val="0019011F"/>
    <w:rsid w:val="00190606"/>
    <w:rsid w:val="001918D0"/>
    <w:rsid w:val="00194658"/>
    <w:rsid w:val="00195989"/>
    <w:rsid w:val="00196AEC"/>
    <w:rsid w:val="001A1173"/>
    <w:rsid w:val="001A1999"/>
    <w:rsid w:val="001A3837"/>
    <w:rsid w:val="001A5F32"/>
    <w:rsid w:val="001A6BF8"/>
    <w:rsid w:val="001B1376"/>
    <w:rsid w:val="001B1ABD"/>
    <w:rsid w:val="001B1AF6"/>
    <w:rsid w:val="001B26D7"/>
    <w:rsid w:val="001B2D48"/>
    <w:rsid w:val="001B3617"/>
    <w:rsid w:val="001B3CBF"/>
    <w:rsid w:val="001B405C"/>
    <w:rsid w:val="001B6E91"/>
    <w:rsid w:val="001C6E6B"/>
    <w:rsid w:val="001C7DBA"/>
    <w:rsid w:val="001D3E96"/>
    <w:rsid w:val="001D56E5"/>
    <w:rsid w:val="001D6827"/>
    <w:rsid w:val="001D7FA0"/>
    <w:rsid w:val="001E0E22"/>
    <w:rsid w:val="001E2292"/>
    <w:rsid w:val="001E3B10"/>
    <w:rsid w:val="001E7048"/>
    <w:rsid w:val="001E71AA"/>
    <w:rsid w:val="001F03A4"/>
    <w:rsid w:val="001F158E"/>
    <w:rsid w:val="001F2D1C"/>
    <w:rsid w:val="001F2FB7"/>
    <w:rsid w:val="001F3383"/>
    <w:rsid w:val="001F3E24"/>
    <w:rsid w:val="001F5FA3"/>
    <w:rsid w:val="00200425"/>
    <w:rsid w:val="002021E9"/>
    <w:rsid w:val="00204B2D"/>
    <w:rsid w:val="002050D1"/>
    <w:rsid w:val="002072A2"/>
    <w:rsid w:val="002075AD"/>
    <w:rsid w:val="00210FF6"/>
    <w:rsid w:val="00213AED"/>
    <w:rsid w:val="00215448"/>
    <w:rsid w:val="0021726B"/>
    <w:rsid w:val="002202EF"/>
    <w:rsid w:val="00220CEA"/>
    <w:rsid w:val="00223977"/>
    <w:rsid w:val="00223BD1"/>
    <w:rsid w:val="00225121"/>
    <w:rsid w:val="00232BB5"/>
    <w:rsid w:val="00232CC3"/>
    <w:rsid w:val="00234EB4"/>
    <w:rsid w:val="00236E52"/>
    <w:rsid w:val="00240EF2"/>
    <w:rsid w:val="00241567"/>
    <w:rsid w:val="00243B8D"/>
    <w:rsid w:val="00243F4B"/>
    <w:rsid w:val="0024741F"/>
    <w:rsid w:val="002474E4"/>
    <w:rsid w:val="002505F3"/>
    <w:rsid w:val="00250DCA"/>
    <w:rsid w:val="002518E2"/>
    <w:rsid w:val="00252A31"/>
    <w:rsid w:val="00254980"/>
    <w:rsid w:val="00256B9F"/>
    <w:rsid w:val="002570B4"/>
    <w:rsid w:val="00260201"/>
    <w:rsid w:val="00261AC2"/>
    <w:rsid w:val="00262F2E"/>
    <w:rsid w:val="00266483"/>
    <w:rsid w:val="00270AEE"/>
    <w:rsid w:val="00271290"/>
    <w:rsid w:val="0027290E"/>
    <w:rsid w:val="00273D5A"/>
    <w:rsid w:val="002761B4"/>
    <w:rsid w:val="002761EF"/>
    <w:rsid w:val="00276C62"/>
    <w:rsid w:val="00277383"/>
    <w:rsid w:val="00280639"/>
    <w:rsid w:val="00282239"/>
    <w:rsid w:val="00282CDE"/>
    <w:rsid w:val="00287198"/>
    <w:rsid w:val="00292693"/>
    <w:rsid w:val="0029307A"/>
    <w:rsid w:val="00295B11"/>
    <w:rsid w:val="00296AAB"/>
    <w:rsid w:val="00297D81"/>
    <w:rsid w:val="002A04C1"/>
    <w:rsid w:val="002A083E"/>
    <w:rsid w:val="002A1399"/>
    <w:rsid w:val="002A4349"/>
    <w:rsid w:val="002A5540"/>
    <w:rsid w:val="002A56D8"/>
    <w:rsid w:val="002A65B3"/>
    <w:rsid w:val="002B0E96"/>
    <w:rsid w:val="002B1CE8"/>
    <w:rsid w:val="002B65FF"/>
    <w:rsid w:val="002C09ED"/>
    <w:rsid w:val="002C1AC9"/>
    <w:rsid w:val="002C1BB5"/>
    <w:rsid w:val="002C34F5"/>
    <w:rsid w:val="002C38A6"/>
    <w:rsid w:val="002C3F13"/>
    <w:rsid w:val="002C433D"/>
    <w:rsid w:val="002C570A"/>
    <w:rsid w:val="002C6A14"/>
    <w:rsid w:val="002C781E"/>
    <w:rsid w:val="002C7B05"/>
    <w:rsid w:val="002D13B6"/>
    <w:rsid w:val="002D2C6F"/>
    <w:rsid w:val="002D338A"/>
    <w:rsid w:val="002D436D"/>
    <w:rsid w:val="002D7F1C"/>
    <w:rsid w:val="002E07EE"/>
    <w:rsid w:val="002E0A75"/>
    <w:rsid w:val="002E16FC"/>
    <w:rsid w:val="002E1ED5"/>
    <w:rsid w:val="002E52C2"/>
    <w:rsid w:val="002F11A7"/>
    <w:rsid w:val="002F2AC6"/>
    <w:rsid w:val="002F2B9F"/>
    <w:rsid w:val="002F3BBF"/>
    <w:rsid w:val="002F52FA"/>
    <w:rsid w:val="002F69F8"/>
    <w:rsid w:val="00300EB2"/>
    <w:rsid w:val="00301482"/>
    <w:rsid w:val="00301C2C"/>
    <w:rsid w:val="003076D8"/>
    <w:rsid w:val="00310647"/>
    <w:rsid w:val="0031119A"/>
    <w:rsid w:val="0031216C"/>
    <w:rsid w:val="00312A7E"/>
    <w:rsid w:val="00314131"/>
    <w:rsid w:val="003202B1"/>
    <w:rsid w:val="00321397"/>
    <w:rsid w:val="00323012"/>
    <w:rsid w:val="00325A07"/>
    <w:rsid w:val="0032613C"/>
    <w:rsid w:val="0032736C"/>
    <w:rsid w:val="00330B70"/>
    <w:rsid w:val="00332167"/>
    <w:rsid w:val="003328B1"/>
    <w:rsid w:val="00332D0D"/>
    <w:rsid w:val="00333352"/>
    <w:rsid w:val="003333BA"/>
    <w:rsid w:val="00334230"/>
    <w:rsid w:val="00336E7D"/>
    <w:rsid w:val="0034036A"/>
    <w:rsid w:val="003418D9"/>
    <w:rsid w:val="00342405"/>
    <w:rsid w:val="00343C8F"/>
    <w:rsid w:val="00346415"/>
    <w:rsid w:val="003471FF"/>
    <w:rsid w:val="00352B1A"/>
    <w:rsid w:val="0035594E"/>
    <w:rsid w:val="0035600C"/>
    <w:rsid w:val="003565EC"/>
    <w:rsid w:val="00356609"/>
    <w:rsid w:val="00357149"/>
    <w:rsid w:val="0036051F"/>
    <w:rsid w:val="003605CD"/>
    <w:rsid w:val="00360DF4"/>
    <w:rsid w:val="00361C02"/>
    <w:rsid w:val="00362057"/>
    <w:rsid w:val="0036581F"/>
    <w:rsid w:val="0036750D"/>
    <w:rsid w:val="003712D7"/>
    <w:rsid w:val="003722CE"/>
    <w:rsid w:val="0037270C"/>
    <w:rsid w:val="003731DF"/>
    <w:rsid w:val="00373748"/>
    <w:rsid w:val="00375196"/>
    <w:rsid w:val="00377D12"/>
    <w:rsid w:val="00380352"/>
    <w:rsid w:val="00382AB0"/>
    <w:rsid w:val="00383BA9"/>
    <w:rsid w:val="0038604A"/>
    <w:rsid w:val="003902CD"/>
    <w:rsid w:val="00391CA7"/>
    <w:rsid w:val="0039250E"/>
    <w:rsid w:val="003932DA"/>
    <w:rsid w:val="003947C4"/>
    <w:rsid w:val="003948D7"/>
    <w:rsid w:val="00394A4D"/>
    <w:rsid w:val="00397EB3"/>
    <w:rsid w:val="003A1581"/>
    <w:rsid w:val="003A1EDE"/>
    <w:rsid w:val="003A2009"/>
    <w:rsid w:val="003A5C20"/>
    <w:rsid w:val="003B10D9"/>
    <w:rsid w:val="003B1734"/>
    <w:rsid w:val="003B1B93"/>
    <w:rsid w:val="003B1C29"/>
    <w:rsid w:val="003B2894"/>
    <w:rsid w:val="003B4D28"/>
    <w:rsid w:val="003C39A0"/>
    <w:rsid w:val="003C5DEF"/>
    <w:rsid w:val="003C6C26"/>
    <w:rsid w:val="003D0A53"/>
    <w:rsid w:val="003D1B4A"/>
    <w:rsid w:val="003D2CF1"/>
    <w:rsid w:val="003E2751"/>
    <w:rsid w:val="003E2B8E"/>
    <w:rsid w:val="003E44C9"/>
    <w:rsid w:val="003E4A1F"/>
    <w:rsid w:val="003E63E2"/>
    <w:rsid w:val="003E7945"/>
    <w:rsid w:val="003F1D19"/>
    <w:rsid w:val="003F327D"/>
    <w:rsid w:val="003F3F13"/>
    <w:rsid w:val="003F49BB"/>
    <w:rsid w:val="003F65DB"/>
    <w:rsid w:val="00400940"/>
    <w:rsid w:val="00401070"/>
    <w:rsid w:val="00401E9F"/>
    <w:rsid w:val="004026CF"/>
    <w:rsid w:val="00406F7C"/>
    <w:rsid w:val="00407D63"/>
    <w:rsid w:val="0041053D"/>
    <w:rsid w:val="00412227"/>
    <w:rsid w:val="004134E3"/>
    <w:rsid w:val="00413B95"/>
    <w:rsid w:val="00416E4F"/>
    <w:rsid w:val="00421FF9"/>
    <w:rsid w:val="004226B0"/>
    <w:rsid w:val="004239ED"/>
    <w:rsid w:val="004252D0"/>
    <w:rsid w:val="0043169F"/>
    <w:rsid w:val="0043635C"/>
    <w:rsid w:val="00441B91"/>
    <w:rsid w:val="00442F51"/>
    <w:rsid w:val="00442FD8"/>
    <w:rsid w:val="0044355F"/>
    <w:rsid w:val="00446A97"/>
    <w:rsid w:val="0044786E"/>
    <w:rsid w:val="00447F64"/>
    <w:rsid w:val="0045019D"/>
    <w:rsid w:val="00450284"/>
    <w:rsid w:val="00452648"/>
    <w:rsid w:val="0045281D"/>
    <w:rsid w:val="00452A08"/>
    <w:rsid w:val="00452F95"/>
    <w:rsid w:val="004534C8"/>
    <w:rsid w:val="004567CF"/>
    <w:rsid w:val="00457854"/>
    <w:rsid w:val="0046022D"/>
    <w:rsid w:val="00460C5C"/>
    <w:rsid w:val="004619D1"/>
    <w:rsid w:val="00464D86"/>
    <w:rsid w:val="00466E00"/>
    <w:rsid w:val="00475298"/>
    <w:rsid w:val="0048005E"/>
    <w:rsid w:val="00481E33"/>
    <w:rsid w:val="00483DF2"/>
    <w:rsid w:val="00486DEA"/>
    <w:rsid w:val="00487BEE"/>
    <w:rsid w:val="004929E4"/>
    <w:rsid w:val="00493EE7"/>
    <w:rsid w:val="00494320"/>
    <w:rsid w:val="004A0CDC"/>
    <w:rsid w:val="004A2DCA"/>
    <w:rsid w:val="004A433E"/>
    <w:rsid w:val="004A711B"/>
    <w:rsid w:val="004A76CD"/>
    <w:rsid w:val="004B1D42"/>
    <w:rsid w:val="004B25EE"/>
    <w:rsid w:val="004B2CCE"/>
    <w:rsid w:val="004B39C3"/>
    <w:rsid w:val="004B568B"/>
    <w:rsid w:val="004C1468"/>
    <w:rsid w:val="004C2B2D"/>
    <w:rsid w:val="004C3C2E"/>
    <w:rsid w:val="004C5DBA"/>
    <w:rsid w:val="004D3CE9"/>
    <w:rsid w:val="004E0C2F"/>
    <w:rsid w:val="004E1C1A"/>
    <w:rsid w:val="004E2AA5"/>
    <w:rsid w:val="004E5BB7"/>
    <w:rsid w:val="004E6E56"/>
    <w:rsid w:val="00500AF5"/>
    <w:rsid w:val="00501F98"/>
    <w:rsid w:val="00503A90"/>
    <w:rsid w:val="00505657"/>
    <w:rsid w:val="0050669A"/>
    <w:rsid w:val="0050772A"/>
    <w:rsid w:val="005122BC"/>
    <w:rsid w:val="00512BCC"/>
    <w:rsid w:val="005152BE"/>
    <w:rsid w:val="00516DC4"/>
    <w:rsid w:val="00517B55"/>
    <w:rsid w:val="00522095"/>
    <w:rsid w:val="005242FA"/>
    <w:rsid w:val="0052709A"/>
    <w:rsid w:val="00527842"/>
    <w:rsid w:val="0053228F"/>
    <w:rsid w:val="00534CDF"/>
    <w:rsid w:val="00543176"/>
    <w:rsid w:val="005466A7"/>
    <w:rsid w:val="00547B9D"/>
    <w:rsid w:val="00550EDF"/>
    <w:rsid w:val="00551093"/>
    <w:rsid w:val="00552813"/>
    <w:rsid w:val="00554ED9"/>
    <w:rsid w:val="00556E6F"/>
    <w:rsid w:val="005603E2"/>
    <w:rsid w:val="00560A60"/>
    <w:rsid w:val="005613BD"/>
    <w:rsid w:val="00563BB3"/>
    <w:rsid w:val="005672EC"/>
    <w:rsid w:val="005673E4"/>
    <w:rsid w:val="005703EF"/>
    <w:rsid w:val="00570800"/>
    <w:rsid w:val="00571C15"/>
    <w:rsid w:val="00577B58"/>
    <w:rsid w:val="00580CFA"/>
    <w:rsid w:val="00586BAA"/>
    <w:rsid w:val="00586F07"/>
    <w:rsid w:val="00590EAA"/>
    <w:rsid w:val="00592331"/>
    <w:rsid w:val="00592CB3"/>
    <w:rsid w:val="005932A2"/>
    <w:rsid w:val="00593406"/>
    <w:rsid w:val="00594E18"/>
    <w:rsid w:val="00595592"/>
    <w:rsid w:val="00595E50"/>
    <w:rsid w:val="005A1437"/>
    <w:rsid w:val="005A1AD0"/>
    <w:rsid w:val="005A3090"/>
    <w:rsid w:val="005A358D"/>
    <w:rsid w:val="005A527E"/>
    <w:rsid w:val="005A704B"/>
    <w:rsid w:val="005A7F4E"/>
    <w:rsid w:val="005B161B"/>
    <w:rsid w:val="005B1E63"/>
    <w:rsid w:val="005B219D"/>
    <w:rsid w:val="005B27FF"/>
    <w:rsid w:val="005B36C9"/>
    <w:rsid w:val="005B3BD8"/>
    <w:rsid w:val="005B3C6A"/>
    <w:rsid w:val="005B42F7"/>
    <w:rsid w:val="005B4379"/>
    <w:rsid w:val="005B553B"/>
    <w:rsid w:val="005B63E0"/>
    <w:rsid w:val="005B7182"/>
    <w:rsid w:val="005C13A8"/>
    <w:rsid w:val="005C3160"/>
    <w:rsid w:val="005C32A4"/>
    <w:rsid w:val="005C46C4"/>
    <w:rsid w:val="005C59B3"/>
    <w:rsid w:val="005D2904"/>
    <w:rsid w:val="005D73B1"/>
    <w:rsid w:val="005D7F71"/>
    <w:rsid w:val="005D7F7C"/>
    <w:rsid w:val="005E0246"/>
    <w:rsid w:val="005E3159"/>
    <w:rsid w:val="005E649A"/>
    <w:rsid w:val="005E6D19"/>
    <w:rsid w:val="005E7578"/>
    <w:rsid w:val="005F2299"/>
    <w:rsid w:val="005F46AE"/>
    <w:rsid w:val="005F4E51"/>
    <w:rsid w:val="005F723E"/>
    <w:rsid w:val="005F79F3"/>
    <w:rsid w:val="00600704"/>
    <w:rsid w:val="006037CA"/>
    <w:rsid w:val="00605D44"/>
    <w:rsid w:val="00605E99"/>
    <w:rsid w:val="006060E9"/>
    <w:rsid w:val="0060782B"/>
    <w:rsid w:val="0061043A"/>
    <w:rsid w:val="00610BC6"/>
    <w:rsid w:val="0061580B"/>
    <w:rsid w:val="006159AE"/>
    <w:rsid w:val="006162DB"/>
    <w:rsid w:val="00616C0C"/>
    <w:rsid w:val="00616EFC"/>
    <w:rsid w:val="00617565"/>
    <w:rsid w:val="00617AAD"/>
    <w:rsid w:val="006217C5"/>
    <w:rsid w:val="00622512"/>
    <w:rsid w:val="00622D7C"/>
    <w:rsid w:val="00623323"/>
    <w:rsid w:val="00623F20"/>
    <w:rsid w:val="0062432E"/>
    <w:rsid w:val="006252B4"/>
    <w:rsid w:val="0062596D"/>
    <w:rsid w:val="00626B48"/>
    <w:rsid w:val="00626E08"/>
    <w:rsid w:val="00634B06"/>
    <w:rsid w:val="00641843"/>
    <w:rsid w:val="00643D00"/>
    <w:rsid w:val="00646692"/>
    <w:rsid w:val="00647E44"/>
    <w:rsid w:val="006547AE"/>
    <w:rsid w:val="00657664"/>
    <w:rsid w:val="0066064C"/>
    <w:rsid w:val="00662E1E"/>
    <w:rsid w:val="006632E7"/>
    <w:rsid w:val="00665DDB"/>
    <w:rsid w:val="00667461"/>
    <w:rsid w:val="00670224"/>
    <w:rsid w:val="0067049E"/>
    <w:rsid w:val="00670950"/>
    <w:rsid w:val="00670BB9"/>
    <w:rsid w:val="006716BC"/>
    <w:rsid w:val="00671E1F"/>
    <w:rsid w:val="006729F3"/>
    <w:rsid w:val="00673947"/>
    <w:rsid w:val="00674A58"/>
    <w:rsid w:val="00675CEB"/>
    <w:rsid w:val="006761C5"/>
    <w:rsid w:val="0068065A"/>
    <w:rsid w:val="00682639"/>
    <w:rsid w:val="00685031"/>
    <w:rsid w:val="0068628F"/>
    <w:rsid w:val="0068688E"/>
    <w:rsid w:val="00690C58"/>
    <w:rsid w:val="00690CF7"/>
    <w:rsid w:val="00690DA7"/>
    <w:rsid w:val="00691E3E"/>
    <w:rsid w:val="0069244E"/>
    <w:rsid w:val="006A03CE"/>
    <w:rsid w:val="006A0B70"/>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523"/>
    <w:rsid w:val="006E0A2F"/>
    <w:rsid w:val="006E4E45"/>
    <w:rsid w:val="006E4F0E"/>
    <w:rsid w:val="006E5978"/>
    <w:rsid w:val="006F09E9"/>
    <w:rsid w:val="006F2C16"/>
    <w:rsid w:val="006F2E10"/>
    <w:rsid w:val="006F329C"/>
    <w:rsid w:val="006F35C9"/>
    <w:rsid w:val="006F4C26"/>
    <w:rsid w:val="006F7EE7"/>
    <w:rsid w:val="0070002B"/>
    <w:rsid w:val="00702453"/>
    <w:rsid w:val="00702FCA"/>
    <w:rsid w:val="00704134"/>
    <w:rsid w:val="00705F97"/>
    <w:rsid w:val="0071234A"/>
    <w:rsid w:val="0071610F"/>
    <w:rsid w:val="00725DF8"/>
    <w:rsid w:val="0072793D"/>
    <w:rsid w:val="00730BDE"/>
    <w:rsid w:val="00731144"/>
    <w:rsid w:val="00731A2B"/>
    <w:rsid w:val="007320D6"/>
    <w:rsid w:val="0073219A"/>
    <w:rsid w:val="00733F15"/>
    <w:rsid w:val="00735158"/>
    <w:rsid w:val="00735D56"/>
    <w:rsid w:val="0074345D"/>
    <w:rsid w:val="007459DD"/>
    <w:rsid w:val="00746A64"/>
    <w:rsid w:val="00746E01"/>
    <w:rsid w:val="0074756E"/>
    <w:rsid w:val="00752256"/>
    <w:rsid w:val="00761340"/>
    <w:rsid w:val="00762BA5"/>
    <w:rsid w:val="0076420C"/>
    <w:rsid w:val="00767C61"/>
    <w:rsid w:val="0077088F"/>
    <w:rsid w:val="00771ACD"/>
    <w:rsid w:val="007722D2"/>
    <w:rsid w:val="00772AE8"/>
    <w:rsid w:val="007765D2"/>
    <w:rsid w:val="00777972"/>
    <w:rsid w:val="00782BF6"/>
    <w:rsid w:val="0078341D"/>
    <w:rsid w:val="00784004"/>
    <w:rsid w:val="00784655"/>
    <w:rsid w:val="0078626F"/>
    <w:rsid w:val="00790415"/>
    <w:rsid w:val="00793EFA"/>
    <w:rsid w:val="007940BB"/>
    <w:rsid w:val="0079441B"/>
    <w:rsid w:val="00794F63"/>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1C96"/>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2D5"/>
    <w:rsid w:val="007F5739"/>
    <w:rsid w:val="007F64DD"/>
    <w:rsid w:val="00802754"/>
    <w:rsid w:val="008044CF"/>
    <w:rsid w:val="00804A26"/>
    <w:rsid w:val="008103B5"/>
    <w:rsid w:val="008107B5"/>
    <w:rsid w:val="00814923"/>
    <w:rsid w:val="008156F9"/>
    <w:rsid w:val="008228DF"/>
    <w:rsid w:val="00823245"/>
    <w:rsid w:val="00824C73"/>
    <w:rsid w:val="00824DFB"/>
    <w:rsid w:val="00826012"/>
    <w:rsid w:val="00827432"/>
    <w:rsid w:val="0082775A"/>
    <w:rsid w:val="00830260"/>
    <w:rsid w:val="00831458"/>
    <w:rsid w:val="00831FA3"/>
    <w:rsid w:val="00835197"/>
    <w:rsid w:val="008354F4"/>
    <w:rsid w:val="008369DB"/>
    <w:rsid w:val="008374C5"/>
    <w:rsid w:val="0084041C"/>
    <w:rsid w:val="008404E7"/>
    <w:rsid w:val="0084102E"/>
    <w:rsid w:val="0084209C"/>
    <w:rsid w:val="008452D8"/>
    <w:rsid w:val="00845B1A"/>
    <w:rsid w:val="00845C5F"/>
    <w:rsid w:val="00845D63"/>
    <w:rsid w:val="00846E42"/>
    <w:rsid w:val="0085151E"/>
    <w:rsid w:val="00851EFA"/>
    <w:rsid w:val="0085341D"/>
    <w:rsid w:val="0085401E"/>
    <w:rsid w:val="008544B7"/>
    <w:rsid w:val="00856E67"/>
    <w:rsid w:val="00856EF4"/>
    <w:rsid w:val="008604E0"/>
    <w:rsid w:val="008622BF"/>
    <w:rsid w:val="008644D0"/>
    <w:rsid w:val="008713C0"/>
    <w:rsid w:val="008733DC"/>
    <w:rsid w:val="0087592E"/>
    <w:rsid w:val="00877062"/>
    <w:rsid w:val="00887342"/>
    <w:rsid w:val="008917FC"/>
    <w:rsid w:val="008919CE"/>
    <w:rsid w:val="00892BBD"/>
    <w:rsid w:val="00893B99"/>
    <w:rsid w:val="00894704"/>
    <w:rsid w:val="0089566A"/>
    <w:rsid w:val="00896E52"/>
    <w:rsid w:val="008A3B8E"/>
    <w:rsid w:val="008A580C"/>
    <w:rsid w:val="008A591F"/>
    <w:rsid w:val="008A72C5"/>
    <w:rsid w:val="008A7C8A"/>
    <w:rsid w:val="008B1FA7"/>
    <w:rsid w:val="008B35F8"/>
    <w:rsid w:val="008B3E36"/>
    <w:rsid w:val="008B4D9C"/>
    <w:rsid w:val="008B52AA"/>
    <w:rsid w:val="008B5822"/>
    <w:rsid w:val="008B6C7C"/>
    <w:rsid w:val="008B7A09"/>
    <w:rsid w:val="008B7CBA"/>
    <w:rsid w:val="008C0CB9"/>
    <w:rsid w:val="008C2E4E"/>
    <w:rsid w:val="008C3ECC"/>
    <w:rsid w:val="008C4EF0"/>
    <w:rsid w:val="008C570A"/>
    <w:rsid w:val="008C6439"/>
    <w:rsid w:val="008C6DB1"/>
    <w:rsid w:val="008C715E"/>
    <w:rsid w:val="008C71F2"/>
    <w:rsid w:val="008D0CF3"/>
    <w:rsid w:val="008D0EBE"/>
    <w:rsid w:val="008D135D"/>
    <w:rsid w:val="008D5B7C"/>
    <w:rsid w:val="008E5210"/>
    <w:rsid w:val="008E64E8"/>
    <w:rsid w:val="008F0CB6"/>
    <w:rsid w:val="008F4438"/>
    <w:rsid w:val="008F70A7"/>
    <w:rsid w:val="008F7C3D"/>
    <w:rsid w:val="008F7C89"/>
    <w:rsid w:val="0090266F"/>
    <w:rsid w:val="00906099"/>
    <w:rsid w:val="0090768C"/>
    <w:rsid w:val="0091116E"/>
    <w:rsid w:val="00911B19"/>
    <w:rsid w:val="00913245"/>
    <w:rsid w:val="00915446"/>
    <w:rsid w:val="00915725"/>
    <w:rsid w:val="00916410"/>
    <w:rsid w:val="0092073F"/>
    <w:rsid w:val="009207B8"/>
    <w:rsid w:val="00925396"/>
    <w:rsid w:val="00925588"/>
    <w:rsid w:val="00926080"/>
    <w:rsid w:val="00926C27"/>
    <w:rsid w:val="00927C62"/>
    <w:rsid w:val="00930F09"/>
    <w:rsid w:val="00932AFD"/>
    <w:rsid w:val="00932BC6"/>
    <w:rsid w:val="00936A6B"/>
    <w:rsid w:val="00940A6B"/>
    <w:rsid w:val="0094447E"/>
    <w:rsid w:val="0094610A"/>
    <w:rsid w:val="009512CE"/>
    <w:rsid w:val="0095188F"/>
    <w:rsid w:val="00952F15"/>
    <w:rsid w:val="009617DA"/>
    <w:rsid w:val="00961F6A"/>
    <w:rsid w:val="0096283F"/>
    <w:rsid w:val="009653B5"/>
    <w:rsid w:val="00965AEA"/>
    <w:rsid w:val="00965FC1"/>
    <w:rsid w:val="009673D4"/>
    <w:rsid w:val="00967A15"/>
    <w:rsid w:val="00967BC7"/>
    <w:rsid w:val="00970D3E"/>
    <w:rsid w:val="00971980"/>
    <w:rsid w:val="0097266B"/>
    <w:rsid w:val="00972ECF"/>
    <w:rsid w:val="0097383F"/>
    <w:rsid w:val="00975589"/>
    <w:rsid w:val="00975816"/>
    <w:rsid w:val="00977302"/>
    <w:rsid w:val="0098120E"/>
    <w:rsid w:val="00983669"/>
    <w:rsid w:val="00983AE2"/>
    <w:rsid w:val="009859BF"/>
    <w:rsid w:val="00985AEF"/>
    <w:rsid w:val="0098656A"/>
    <w:rsid w:val="009913E3"/>
    <w:rsid w:val="00992696"/>
    <w:rsid w:val="00994F1A"/>
    <w:rsid w:val="009A108D"/>
    <w:rsid w:val="009A1F48"/>
    <w:rsid w:val="009A35A2"/>
    <w:rsid w:val="009A3D17"/>
    <w:rsid w:val="009A4948"/>
    <w:rsid w:val="009A5683"/>
    <w:rsid w:val="009B02CA"/>
    <w:rsid w:val="009B18BE"/>
    <w:rsid w:val="009B3EB6"/>
    <w:rsid w:val="009B67EE"/>
    <w:rsid w:val="009C029D"/>
    <w:rsid w:val="009C22AA"/>
    <w:rsid w:val="009C3645"/>
    <w:rsid w:val="009C37FA"/>
    <w:rsid w:val="009C4F6D"/>
    <w:rsid w:val="009C6B39"/>
    <w:rsid w:val="009D13B1"/>
    <w:rsid w:val="009D30EC"/>
    <w:rsid w:val="009D4D1F"/>
    <w:rsid w:val="009D7106"/>
    <w:rsid w:val="009E0715"/>
    <w:rsid w:val="009E1177"/>
    <w:rsid w:val="009E1385"/>
    <w:rsid w:val="009E2137"/>
    <w:rsid w:val="009E41AB"/>
    <w:rsid w:val="009E598F"/>
    <w:rsid w:val="009F05C7"/>
    <w:rsid w:val="009F25AF"/>
    <w:rsid w:val="009F3C62"/>
    <w:rsid w:val="009F6CE2"/>
    <w:rsid w:val="009F7334"/>
    <w:rsid w:val="00A0059D"/>
    <w:rsid w:val="00A02BDB"/>
    <w:rsid w:val="00A02F28"/>
    <w:rsid w:val="00A03F58"/>
    <w:rsid w:val="00A04DA4"/>
    <w:rsid w:val="00A05CD9"/>
    <w:rsid w:val="00A10654"/>
    <w:rsid w:val="00A13D03"/>
    <w:rsid w:val="00A14D1B"/>
    <w:rsid w:val="00A24C28"/>
    <w:rsid w:val="00A25BA1"/>
    <w:rsid w:val="00A32325"/>
    <w:rsid w:val="00A33311"/>
    <w:rsid w:val="00A3386A"/>
    <w:rsid w:val="00A33BC4"/>
    <w:rsid w:val="00A33FBB"/>
    <w:rsid w:val="00A3626A"/>
    <w:rsid w:val="00A37BD5"/>
    <w:rsid w:val="00A420BC"/>
    <w:rsid w:val="00A437FF"/>
    <w:rsid w:val="00A45346"/>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568F"/>
    <w:rsid w:val="00A86E78"/>
    <w:rsid w:val="00A86EF5"/>
    <w:rsid w:val="00A92239"/>
    <w:rsid w:val="00AA3263"/>
    <w:rsid w:val="00AA5B6F"/>
    <w:rsid w:val="00AA6B16"/>
    <w:rsid w:val="00AA73AE"/>
    <w:rsid w:val="00AB0691"/>
    <w:rsid w:val="00AB22F6"/>
    <w:rsid w:val="00AB7254"/>
    <w:rsid w:val="00AB72B7"/>
    <w:rsid w:val="00AB7DB8"/>
    <w:rsid w:val="00AB7DC4"/>
    <w:rsid w:val="00AC03FC"/>
    <w:rsid w:val="00AC0BBF"/>
    <w:rsid w:val="00AC1C9A"/>
    <w:rsid w:val="00AC433A"/>
    <w:rsid w:val="00AD1522"/>
    <w:rsid w:val="00AD39D6"/>
    <w:rsid w:val="00AD3DCA"/>
    <w:rsid w:val="00AE1B9C"/>
    <w:rsid w:val="00AF1011"/>
    <w:rsid w:val="00AF29CF"/>
    <w:rsid w:val="00AF312C"/>
    <w:rsid w:val="00AF5C01"/>
    <w:rsid w:val="00AF6EFB"/>
    <w:rsid w:val="00B00B49"/>
    <w:rsid w:val="00B015B9"/>
    <w:rsid w:val="00B018D7"/>
    <w:rsid w:val="00B03278"/>
    <w:rsid w:val="00B043A3"/>
    <w:rsid w:val="00B0574D"/>
    <w:rsid w:val="00B07A28"/>
    <w:rsid w:val="00B10A91"/>
    <w:rsid w:val="00B15E6F"/>
    <w:rsid w:val="00B16FF6"/>
    <w:rsid w:val="00B21493"/>
    <w:rsid w:val="00B2188E"/>
    <w:rsid w:val="00B244BB"/>
    <w:rsid w:val="00B25BE2"/>
    <w:rsid w:val="00B31368"/>
    <w:rsid w:val="00B329C7"/>
    <w:rsid w:val="00B345C8"/>
    <w:rsid w:val="00B40735"/>
    <w:rsid w:val="00B40D89"/>
    <w:rsid w:val="00B42BF5"/>
    <w:rsid w:val="00B437A6"/>
    <w:rsid w:val="00B43EFD"/>
    <w:rsid w:val="00B449D9"/>
    <w:rsid w:val="00B474B3"/>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1709"/>
    <w:rsid w:val="00B91D98"/>
    <w:rsid w:val="00B94305"/>
    <w:rsid w:val="00B960BB"/>
    <w:rsid w:val="00B96FFD"/>
    <w:rsid w:val="00B976F7"/>
    <w:rsid w:val="00BA0684"/>
    <w:rsid w:val="00BA2E5A"/>
    <w:rsid w:val="00BA7340"/>
    <w:rsid w:val="00BB067A"/>
    <w:rsid w:val="00BB262C"/>
    <w:rsid w:val="00BB2A8D"/>
    <w:rsid w:val="00BB7F28"/>
    <w:rsid w:val="00BC25A0"/>
    <w:rsid w:val="00BC51BE"/>
    <w:rsid w:val="00BC55E9"/>
    <w:rsid w:val="00BC5821"/>
    <w:rsid w:val="00BC605A"/>
    <w:rsid w:val="00BC7D62"/>
    <w:rsid w:val="00BD3D1D"/>
    <w:rsid w:val="00BD6A43"/>
    <w:rsid w:val="00BE02ED"/>
    <w:rsid w:val="00BE1CEE"/>
    <w:rsid w:val="00BE23AF"/>
    <w:rsid w:val="00BE2B8C"/>
    <w:rsid w:val="00BE52C1"/>
    <w:rsid w:val="00BE6830"/>
    <w:rsid w:val="00BF24D8"/>
    <w:rsid w:val="00BF2F7D"/>
    <w:rsid w:val="00BF57C6"/>
    <w:rsid w:val="00BF669B"/>
    <w:rsid w:val="00BF6FCF"/>
    <w:rsid w:val="00BF7AD5"/>
    <w:rsid w:val="00C010FF"/>
    <w:rsid w:val="00C01C86"/>
    <w:rsid w:val="00C027C0"/>
    <w:rsid w:val="00C05DFD"/>
    <w:rsid w:val="00C05FB7"/>
    <w:rsid w:val="00C10FE3"/>
    <w:rsid w:val="00C14218"/>
    <w:rsid w:val="00C14390"/>
    <w:rsid w:val="00C166E6"/>
    <w:rsid w:val="00C2017D"/>
    <w:rsid w:val="00C20AE5"/>
    <w:rsid w:val="00C217B2"/>
    <w:rsid w:val="00C222FD"/>
    <w:rsid w:val="00C2410A"/>
    <w:rsid w:val="00C26A3A"/>
    <w:rsid w:val="00C317F0"/>
    <w:rsid w:val="00C336CA"/>
    <w:rsid w:val="00C35183"/>
    <w:rsid w:val="00C35CAF"/>
    <w:rsid w:val="00C36A59"/>
    <w:rsid w:val="00C41936"/>
    <w:rsid w:val="00C427F5"/>
    <w:rsid w:val="00C42D84"/>
    <w:rsid w:val="00C433A8"/>
    <w:rsid w:val="00C45F07"/>
    <w:rsid w:val="00C4672A"/>
    <w:rsid w:val="00C47D4A"/>
    <w:rsid w:val="00C50A18"/>
    <w:rsid w:val="00C520E0"/>
    <w:rsid w:val="00C54497"/>
    <w:rsid w:val="00C54A06"/>
    <w:rsid w:val="00C54BB1"/>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04A2"/>
    <w:rsid w:val="00CA2702"/>
    <w:rsid w:val="00CA54D7"/>
    <w:rsid w:val="00CA5FDE"/>
    <w:rsid w:val="00CB0A06"/>
    <w:rsid w:val="00CB4C6B"/>
    <w:rsid w:val="00CB75EB"/>
    <w:rsid w:val="00CB7F7F"/>
    <w:rsid w:val="00CC1638"/>
    <w:rsid w:val="00CC4906"/>
    <w:rsid w:val="00CC7BFB"/>
    <w:rsid w:val="00CD3AE5"/>
    <w:rsid w:val="00CD4537"/>
    <w:rsid w:val="00CD5663"/>
    <w:rsid w:val="00CD6F60"/>
    <w:rsid w:val="00CE018A"/>
    <w:rsid w:val="00CE0D6F"/>
    <w:rsid w:val="00CE2254"/>
    <w:rsid w:val="00CE25C7"/>
    <w:rsid w:val="00CE5182"/>
    <w:rsid w:val="00CE6532"/>
    <w:rsid w:val="00CE67F5"/>
    <w:rsid w:val="00CF2272"/>
    <w:rsid w:val="00CF41C4"/>
    <w:rsid w:val="00CF5958"/>
    <w:rsid w:val="00CF7295"/>
    <w:rsid w:val="00CF77A1"/>
    <w:rsid w:val="00D01CFF"/>
    <w:rsid w:val="00D031A5"/>
    <w:rsid w:val="00D04828"/>
    <w:rsid w:val="00D04E97"/>
    <w:rsid w:val="00D05394"/>
    <w:rsid w:val="00D06B1D"/>
    <w:rsid w:val="00D07824"/>
    <w:rsid w:val="00D10B7F"/>
    <w:rsid w:val="00D11597"/>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4756E"/>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2507"/>
    <w:rsid w:val="00D727AD"/>
    <w:rsid w:val="00D73E16"/>
    <w:rsid w:val="00D742DC"/>
    <w:rsid w:val="00D746D9"/>
    <w:rsid w:val="00D7725A"/>
    <w:rsid w:val="00D8100B"/>
    <w:rsid w:val="00D828CF"/>
    <w:rsid w:val="00D849BC"/>
    <w:rsid w:val="00D84B13"/>
    <w:rsid w:val="00D87890"/>
    <w:rsid w:val="00D90346"/>
    <w:rsid w:val="00D91706"/>
    <w:rsid w:val="00D917CA"/>
    <w:rsid w:val="00D951D6"/>
    <w:rsid w:val="00D95A9D"/>
    <w:rsid w:val="00DA19C4"/>
    <w:rsid w:val="00DA42B9"/>
    <w:rsid w:val="00DA5C33"/>
    <w:rsid w:val="00DB03AF"/>
    <w:rsid w:val="00DB1549"/>
    <w:rsid w:val="00DB1E6C"/>
    <w:rsid w:val="00DB2429"/>
    <w:rsid w:val="00DB26DB"/>
    <w:rsid w:val="00DB4DD5"/>
    <w:rsid w:val="00DB513B"/>
    <w:rsid w:val="00DB7F95"/>
    <w:rsid w:val="00DC12C6"/>
    <w:rsid w:val="00DC5DB1"/>
    <w:rsid w:val="00DC74B5"/>
    <w:rsid w:val="00DD0684"/>
    <w:rsid w:val="00DD2D25"/>
    <w:rsid w:val="00DD3DD1"/>
    <w:rsid w:val="00DD40C9"/>
    <w:rsid w:val="00DD4BE4"/>
    <w:rsid w:val="00DD4D95"/>
    <w:rsid w:val="00DE0F93"/>
    <w:rsid w:val="00DE31BC"/>
    <w:rsid w:val="00DE4157"/>
    <w:rsid w:val="00DE50D7"/>
    <w:rsid w:val="00DE64F9"/>
    <w:rsid w:val="00DE6FF3"/>
    <w:rsid w:val="00DE72C8"/>
    <w:rsid w:val="00DF0920"/>
    <w:rsid w:val="00DF2AF3"/>
    <w:rsid w:val="00DF5BF3"/>
    <w:rsid w:val="00DF604E"/>
    <w:rsid w:val="00DF7E66"/>
    <w:rsid w:val="00E00406"/>
    <w:rsid w:val="00E006F8"/>
    <w:rsid w:val="00E00A6F"/>
    <w:rsid w:val="00E01F03"/>
    <w:rsid w:val="00E03739"/>
    <w:rsid w:val="00E13496"/>
    <w:rsid w:val="00E147A4"/>
    <w:rsid w:val="00E15CD0"/>
    <w:rsid w:val="00E16E8F"/>
    <w:rsid w:val="00E17353"/>
    <w:rsid w:val="00E200A9"/>
    <w:rsid w:val="00E22594"/>
    <w:rsid w:val="00E22D33"/>
    <w:rsid w:val="00E262B1"/>
    <w:rsid w:val="00E26A5A"/>
    <w:rsid w:val="00E32CC8"/>
    <w:rsid w:val="00E330E5"/>
    <w:rsid w:val="00E34A17"/>
    <w:rsid w:val="00E361F8"/>
    <w:rsid w:val="00E37697"/>
    <w:rsid w:val="00E37B10"/>
    <w:rsid w:val="00E42964"/>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76A47"/>
    <w:rsid w:val="00E808EE"/>
    <w:rsid w:val="00E80B0E"/>
    <w:rsid w:val="00E80D00"/>
    <w:rsid w:val="00E83707"/>
    <w:rsid w:val="00E86C9D"/>
    <w:rsid w:val="00E900DE"/>
    <w:rsid w:val="00E9260A"/>
    <w:rsid w:val="00E96CA6"/>
    <w:rsid w:val="00EA71A5"/>
    <w:rsid w:val="00EA7F54"/>
    <w:rsid w:val="00EB148E"/>
    <w:rsid w:val="00EB6C27"/>
    <w:rsid w:val="00EC0E86"/>
    <w:rsid w:val="00EC2ABC"/>
    <w:rsid w:val="00EC2C61"/>
    <w:rsid w:val="00EC3E10"/>
    <w:rsid w:val="00EC5074"/>
    <w:rsid w:val="00EC7106"/>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EF6F54"/>
    <w:rsid w:val="00F00703"/>
    <w:rsid w:val="00F00AAD"/>
    <w:rsid w:val="00F01678"/>
    <w:rsid w:val="00F02542"/>
    <w:rsid w:val="00F05F1F"/>
    <w:rsid w:val="00F072A0"/>
    <w:rsid w:val="00F10363"/>
    <w:rsid w:val="00F12A4C"/>
    <w:rsid w:val="00F136B6"/>
    <w:rsid w:val="00F149FC"/>
    <w:rsid w:val="00F163C6"/>
    <w:rsid w:val="00F16833"/>
    <w:rsid w:val="00F17AD6"/>
    <w:rsid w:val="00F21D76"/>
    <w:rsid w:val="00F23E58"/>
    <w:rsid w:val="00F24641"/>
    <w:rsid w:val="00F248C1"/>
    <w:rsid w:val="00F249F0"/>
    <w:rsid w:val="00F250AE"/>
    <w:rsid w:val="00F269FB"/>
    <w:rsid w:val="00F26C2D"/>
    <w:rsid w:val="00F2742A"/>
    <w:rsid w:val="00F30398"/>
    <w:rsid w:val="00F32149"/>
    <w:rsid w:val="00F32912"/>
    <w:rsid w:val="00F34D9A"/>
    <w:rsid w:val="00F35645"/>
    <w:rsid w:val="00F420F1"/>
    <w:rsid w:val="00F4298A"/>
    <w:rsid w:val="00F44585"/>
    <w:rsid w:val="00F44820"/>
    <w:rsid w:val="00F46554"/>
    <w:rsid w:val="00F5281D"/>
    <w:rsid w:val="00F53F21"/>
    <w:rsid w:val="00F61D8D"/>
    <w:rsid w:val="00F62713"/>
    <w:rsid w:val="00F6316A"/>
    <w:rsid w:val="00F6326B"/>
    <w:rsid w:val="00F632A0"/>
    <w:rsid w:val="00F64D8C"/>
    <w:rsid w:val="00F65079"/>
    <w:rsid w:val="00F665AD"/>
    <w:rsid w:val="00F665D2"/>
    <w:rsid w:val="00F7017B"/>
    <w:rsid w:val="00F70956"/>
    <w:rsid w:val="00F753B4"/>
    <w:rsid w:val="00F75605"/>
    <w:rsid w:val="00F837F6"/>
    <w:rsid w:val="00F85A86"/>
    <w:rsid w:val="00F92796"/>
    <w:rsid w:val="00F93953"/>
    <w:rsid w:val="00F93AB1"/>
    <w:rsid w:val="00F962D0"/>
    <w:rsid w:val="00FA1B13"/>
    <w:rsid w:val="00FA4BB2"/>
    <w:rsid w:val="00FA68A9"/>
    <w:rsid w:val="00FA7337"/>
    <w:rsid w:val="00FB289D"/>
    <w:rsid w:val="00FB2900"/>
    <w:rsid w:val="00FB42E0"/>
    <w:rsid w:val="00FB5D4B"/>
    <w:rsid w:val="00FB7FEF"/>
    <w:rsid w:val="00FC0E74"/>
    <w:rsid w:val="00FC13B2"/>
    <w:rsid w:val="00FC3303"/>
    <w:rsid w:val="00FC38D2"/>
    <w:rsid w:val="00FC4F9A"/>
    <w:rsid w:val="00FC5223"/>
    <w:rsid w:val="00FC56A1"/>
    <w:rsid w:val="00FC56A7"/>
    <w:rsid w:val="00FC5B41"/>
    <w:rsid w:val="00FC61CA"/>
    <w:rsid w:val="00FD0898"/>
    <w:rsid w:val="00FD09AD"/>
    <w:rsid w:val="00FD262C"/>
    <w:rsid w:val="00FD4F70"/>
    <w:rsid w:val="00FE1106"/>
    <w:rsid w:val="00FE219E"/>
    <w:rsid w:val="00FE388E"/>
    <w:rsid w:val="00FE3AFB"/>
    <w:rsid w:val="00FE4F12"/>
    <w:rsid w:val="00FE4F27"/>
    <w:rsid w:val="00FE57F5"/>
    <w:rsid w:val="00FF18ED"/>
    <w:rsid w:val="00FF201D"/>
    <w:rsid w:val="00FF2F64"/>
    <w:rsid w:val="00FF4CE1"/>
    <w:rsid w:val="00FF51CB"/>
    <w:rsid w:val="00FF5D4D"/>
    <w:rsid w:val="00FF6810"/>
    <w:rsid w:val="00FF7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EB230-A41E-4CFB-8A60-0DE66DD1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749</Words>
  <Characters>4273</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GyeongCheol lee</cp:lastModifiedBy>
  <cp:revision>4</cp:revision>
  <cp:lastPrinted>2017-06-16T06:00:00Z</cp:lastPrinted>
  <dcterms:created xsi:type="dcterms:W3CDTF">2018-04-04T06:52:00Z</dcterms:created>
  <dcterms:modified xsi:type="dcterms:W3CDTF">2018-04-06T05:18:00Z</dcterms:modified>
</cp:coreProperties>
</file>